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4B6B" w14:textId="63F9F4FA" w:rsidR="008D0F04" w:rsidRPr="008D0F04" w:rsidRDefault="008D0F04" w:rsidP="008D0F04">
      <w:pPr>
        <w:pStyle w:val="Titre1"/>
        <w:rPr>
          <w:rFonts w:asciiTheme="minorHAnsi" w:hAnsiTheme="minorHAnsi"/>
          <w:b/>
          <w:color w:val="auto"/>
          <w:sz w:val="28"/>
          <w:szCs w:val="28"/>
          <w:lang w:val="fr-BE"/>
        </w:rPr>
      </w:pPr>
      <w:bookmarkStart w:id="0" w:name="_Toc23946995"/>
      <w:r w:rsidRPr="008D0F04">
        <w:rPr>
          <w:rFonts w:asciiTheme="minorHAnsi" w:hAnsiTheme="minorHAnsi"/>
          <w:b/>
          <w:color w:val="auto"/>
          <w:sz w:val="28"/>
          <w:szCs w:val="28"/>
          <w:lang w:val="fr-BE"/>
        </w:rPr>
        <w:t>Agent de nettoyage industriel : risques et mesures de prévention</w:t>
      </w:r>
      <w:bookmarkEnd w:id="0"/>
    </w:p>
    <w:p w14:paraId="7CB2947A" w14:textId="77777777" w:rsidR="008D0F04" w:rsidRPr="0042372C" w:rsidRDefault="008D0F04" w:rsidP="008D0F04">
      <w:pPr>
        <w:spacing w:after="0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960"/>
        <w:gridCol w:w="1419"/>
        <w:gridCol w:w="1842"/>
      </w:tblGrid>
      <w:tr w:rsidR="008D0F04" w:rsidRPr="0042372C" w14:paraId="42248AFB" w14:textId="77777777" w:rsidTr="00C550B1">
        <w:tc>
          <w:tcPr>
            <w:tcW w:w="14737" w:type="dxa"/>
            <w:gridSpan w:val="6"/>
            <w:shd w:val="clear" w:color="auto" w:fill="D9E2F3" w:themeFill="accent1" w:themeFillTint="33"/>
          </w:tcPr>
          <w:p w14:paraId="69F6F51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AVANT LE D</w:t>
            </w:r>
            <w:r>
              <w:rPr>
                <w:b/>
                <w:lang w:val="fr-BE"/>
              </w:rPr>
              <w:t>É</w:t>
            </w:r>
            <w:r w:rsidRPr="0042372C">
              <w:rPr>
                <w:b/>
                <w:lang w:val="fr-BE"/>
              </w:rPr>
              <w:t xml:space="preserve">BUT DES TRAVAUX </w:t>
            </w:r>
          </w:p>
        </w:tc>
      </w:tr>
      <w:tr w:rsidR="008D0F04" w:rsidRPr="0042372C" w14:paraId="6620D790" w14:textId="77777777" w:rsidTr="00C550B1">
        <w:tc>
          <w:tcPr>
            <w:tcW w:w="2972" w:type="dxa"/>
          </w:tcPr>
          <w:p w14:paraId="0EF4980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5879EE88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58C0C00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7592D614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1D2BB6C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3110A1E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1EE601E9" w14:textId="77777777" w:rsidTr="00C550B1">
        <w:tc>
          <w:tcPr>
            <w:tcW w:w="2972" w:type="dxa"/>
          </w:tcPr>
          <w:p w14:paraId="14FAA0AF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Expérience et/ou connaissances insuffisantes  </w:t>
            </w:r>
          </w:p>
        </w:tc>
        <w:tc>
          <w:tcPr>
            <w:tcW w:w="2126" w:type="dxa"/>
          </w:tcPr>
          <w:p w14:paraId="6DF3063B" w14:textId="77777777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1F42E92A" w14:textId="77777777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à des tiers</w:t>
            </w:r>
          </w:p>
          <w:p w14:paraId="64F7C11A" w14:textId="77777777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Dommages matériels </w:t>
            </w:r>
          </w:p>
        </w:tc>
        <w:tc>
          <w:tcPr>
            <w:tcW w:w="1418" w:type="dxa"/>
          </w:tcPr>
          <w:p w14:paraId="0FB8024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13C0CA0" w14:textId="63F2E3BC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Pour l’agence d’intérim : examen approfondi des connaissances/expérience de l’intérimaire</w:t>
            </w:r>
          </w:p>
          <w:p w14:paraId="17BD1DC2" w14:textId="6A5542DC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Pour l’utilisateur : prévoir un accueil/suivi de l’intérimaire </w:t>
            </w:r>
          </w:p>
          <w:p w14:paraId="4D2B67D4" w14:textId="7817A020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>Fournir les instructions et procédures de sécurité à l’intérimaire</w:t>
            </w:r>
          </w:p>
          <w:p w14:paraId="153B0D61" w14:textId="764FB164" w:rsidR="008D0F04" w:rsidRPr="0042372C" w:rsidRDefault="008D0F04" w:rsidP="008D0F04">
            <w:pPr>
              <w:pStyle w:val="Paragraphedeliste"/>
              <w:numPr>
                <w:ilvl w:val="0"/>
                <w:numId w:val="33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une formation complémentaire si nécessaire </w:t>
            </w:r>
          </w:p>
          <w:p w14:paraId="157D0228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7C869A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E8B3E68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EB8BCC4" w14:textId="77777777" w:rsidTr="00C550B1">
        <w:tc>
          <w:tcPr>
            <w:tcW w:w="2972" w:type="dxa"/>
          </w:tcPr>
          <w:p w14:paraId="78E41139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Préparation insuffisante/manque d’informations sur le déroulement des travaux</w:t>
            </w:r>
          </w:p>
        </w:tc>
        <w:tc>
          <w:tcPr>
            <w:tcW w:w="2126" w:type="dxa"/>
          </w:tcPr>
          <w:p w14:paraId="60759FC8" w14:textId="77777777" w:rsidR="008D0F04" w:rsidRPr="0042372C" w:rsidRDefault="008D0F04" w:rsidP="008D0F04">
            <w:pPr>
              <w:pStyle w:val="Paragraphedeliste"/>
              <w:numPr>
                <w:ilvl w:val="0"/>
                <w:numId w:val="37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1B7FA109" w14:textId="77777777" w:rsidR="008D0F04" w:rsidRPr="0042372C" w:rsidRDefault="008D0F04" w:rsidP="008D0F04">
            <w:pPr>
              <w:pStyle w:val="Paragraphedeliste"/>
              <w:numPr>
                <w:ilvl w:val="0"/>
                <w:numId w:val="37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à des tiers</w:t>
            </w:r>
          </w:p>
          <w:p w14:paraId="0A51A6E5" w14:textId="77777777" w:rsidR="008D0F04" w:rsidRPr="0042372C" w:rsidRDefault="008D0F04" w:rsidP="008D0F04">
            <w:pPr>
              <w:pStyle w:val="Paragraphedeliste"/>
              <w:numPr>
                <w:ilvl w:val="0"/>
                <w:numId w:val="3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Dommages matériels </w:t>
            </w:r>
          </w:p>
        </w:tc>
        <w:tc>
          <w:tcPr>
            <w:tcW w:w="1418" w:type="dxa"/>
          </w:tcPr>
          <w:p w14:paraId="797C63B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340B9E4F" w14:textId="3D66DCFE" w:rsidR="008D0F04" w:rsidRPr="0042372C" w:rsidRDefault="008D0F04" w:rsidP="008D0F04">
            <w:pPr>
              <w:pStyle w:val="Paragraphedeliste"/>
              <w:numPr>
                <w:ilvl w:val="0"/>
                <w:numId w:val="34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une courte explication relative à la situation concrète/les tâches propres aux chantiers </w:t>
            </w:r>
          </w:p>
          <w:p w14:paraId="3CC5035B" w14:textId="2E38CF5F" w:rsidR="008D0F04" w:rsidRPr="0042372C" w:rsidRDefault="008D0F04" w:rsidP="008D0F04">
            <w:pPr>
              <w:pStyle w:val="Paragraphedeliste"/>
              <w:numPr>
                <w:ilvl w:val="0"/>
                <w:numId w:val="34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Mettre à disposition les données de contact du conseiller en prévention et de la personne de confiance dans l’entreprise </w:t>
            </w:r>
          </w:p>
          <w:p w14:paraId="6D1E9EE9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4AC33D3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F104876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CA5B6C4" w14:textId="77777777" w:rsidTr="00C550B1">
        <w:tc>
          <w:tcPr>
            <w:tcW w:w="2972" w:type="dxa"/>
          </w:tcPr>
          <w:p w14:paraId="402EAC9B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Manque d’entretien et/ou de contrôle des outils/appareils </w:t>
            </w:r>
          </w:p>
        </w:tc>
        <w:tc>
          <w:tcPr>
            <w:tcW w:w="2126" w:type="dxa"/>
          </w:tcPr>
          <w:p w14:paraId="59A08475" w14:textId="77777777" w:rsidR="008D0F04" w:rsidRPr="0042372C" w:rsidRDefault="008D0F04" w:rsidP="008D0F04">
            <w:pPr>
              <w:pStyle w:val="Paragraphedeliste"/>
              <w:numPr>
                <w:ilvl w:val="0"/>
                <w:numId w:val="37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7E0667A6" w14:textId="77777777" w:rsidR="008D0F04" w:rsidRPr="0042372C" w:rsidRDefault="008D0F04" w:rsidP="008D0F04">
            <w:pPr>
              <w:pStyle w:val="Paragraphedeliste"/>
              <w:numPr>
                <w:ilvl w:val="0"/>
                <w:numId w:val="3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Électrocution </w:t>
            </w:r>
          </w:p>
        </w:tc>
        <w:tc>
          <w:tcPr>
            <w:tcW w:w="1418" w:type="dxa"/>
          </w:tcPr>
          <w:p w14:paraId="56C341C4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BBEDCCA" w14:textId="547833D8" w:rsidR="008D0F04" w:rsidRPr="0042372C" w:rsidRDefault="008D0F04" w:rsidP="008D0F04">
            <w:pPr>
              <w:pStyle w:val="Paragraphedeliste"/>
              <w:numPr>
                <w:ilvl w:val="0"/>
                <w:numId w:val="34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Faire contrôler le matériel à intervalles réguliers par une personne compétente interne et/ou externe </w:t>
            </w:r>
          </w:p>
          <w:p w14:paraId="0428EA08" w14:textId="2269D87C" w:rsidR="008D0F04" w:rsidRPr="0042372C" w:rsidRDefault="008D0F04" w:rsidP="008D0F04">
            <w:pPr>
              <w:pStyle w:val="Paragraphedeliste"/>
              <w:numPr>
                <w:ilvl w:val="0"/>
                <w:numId w:val="34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Contrôler visuellement l’outillage avant utilisation</w:t>
            </w:r>
          </w:p>
          <w:p w14:paraId="30A6F4AC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10053411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2AB31E4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DBDB052" w14:textId="77777777" w:rsidTr="00C550B1">
        <w:tc>
          <w:tcPr>
            <w:tcW w:w="2972" w:type="dxa"/>
          </w:tcPr>
          <w:p w14:paraId="2C616D39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Désordre sur le lieu de travail</w:t>
            </w:r>
          </w:p>
          <w:p w14:paraId="30A7EC77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Matériel en désordre</w:t>
            </w:r>
          </w:p>
          <w:p w14:paraId="35275305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lastRenderedPageBreak/>
              <w:t xml:space="preserve">Câbles/obstacles dans les passages </w:t>
            </w:r>
          </w:p>
        </w:tc>
        <w:tc>
          <w:tcPr>
            <w:tcW w:w="2126" w:type="dxa"/>
          </w:tcPr>
          <w:p w14:paraId="40A8ACBA" w14:textId="77777777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lastRenderedPageBreak/>
              <w:t xml:space="preserve">Chutes </w:t>
            </w:r>
          </w:p>
          <w:p w14:paraId="21F7211B" w14:textId="77777777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Glissades  </w:t>
            </w:r>
          </w:p>
          <w:p w14:paraId="20BDD1DE" w14:textId="77777777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Trébuchements</w:t>
            </w:r>
          </w:p>
        </w:tc>
        <w:tc>
          <w:tcPr>
            <w:tcW w:w="1418" w:type="dxa"/>
          </w:tcPr>
          <w:p w14:paraId="2D28E8F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57D67B4" w14:textId="70751029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chaussures ou bottes de sécurité avec semelles antidérapantes </w:t>
            </w:r>
          </w:p>
          <w:p w14:paraId="07002B6D" w14:textId="55F9F446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lastRenderedPageBreak/>
              <w:t xml:space="preserve">Maintenir les voies de secours et d’évacuation libres </w:t>
            </w:r>
          </w:p>
          <w:p w14:paraId="2C8EAF91" w14:textId="711CF32C" w:rsidR="008D0F04" w:rsidRPr="0042372C" w:rsidRDefault="008D0F04" w:rsidP="008D0F04">
            <w:pPr>
              <w:pStyle w:val="Paragraphedeliste"/>
              <w:numPr>
                <w:ilvl w:val="0"/>
                <w:numId w:val="35"/>
              </w:numPr>
              <w:rPr>
                <w:lang w:val="fr-BE"/>
              </w:rPr>
            </w:pPr>
            <w:r w:rsidRPr="0042372C">
              <w:rPr>
                <w:lang w:val="fr-BE"/>
              </w:rPr>
              <w:t>Veiller à l’ordre sur le lieu de travail et ne pas laisser de matériel traîner</w:t>
            </w:r>
          </w:p>
        </w:tc>
        <w:tc>
          <w:tcPr>
            <w:tcW w:w="1419" w:type="dxa"/>
          </w:tcPr>
          <w:p w14:paraId="78F225A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C9AE7DB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7BDF9BFE" w14:textId="77777777" w:rsidTr="00C550B1">
        <w:tc>
          <w:tcPr>
            <w:tcW w:w="2972" w:type="dxa"/>
          </w:tcPr>
          <w:p w14:paraId="51222C0E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Absence de signalisation</w:t>
            </w:r>
          </w:p>
          <w:p w14:paraId="2700EF00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Sols glissants</w:t>
            </w:r>
          </w:p>
          <w:p w14:paraId="69DDABA3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Dénivelés </w:t>
            </w:r>
          </w:p>
          <w:p w14:paraId="780E87D8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Trou d’homme ouvert </w:t>
            </w:r>
          </w:p>
        </w:tc>
        <w:tc>
          <w:tcPr>
            <w:tcW w:w="2126" w:type="dxa"/>
          </w:tcPr>
          <w:p w14:paraId="607E5E6E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Chutes</w:t>
            </w:r>
          </w:p>
          <w:p w14:paraId="6AF990A1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Dommages à des tiers </w:t>
            </w:r>
          </w:p>
        </w:tc>
        <w:tc>
          <w:tcPr>
            <w:tcW w:w="1418" w:type="dxa"/>
          </w:tcPr>
          <w:p w14:paraId="032E553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3871770" w14:textId="7EA9E5B4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Porter les équipements de protection individuelle adaptés : chaussures ou bottes de sécurité avec semelles anti-dérapantes </w:t>
            </w:r>
          </w:p>
          <w:p w14:paraId="109AE6FB" w14:textId="56DE1B02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Délimiter la zone de travail pour les personnes non autorisées à l’aide d’un ruban visible </w:t>
            </w:r>
          </w:p>
          <w:p w14:paraId="219BD3A6" w14:textId="77777777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Protéger/signaler les trous d’homme ouverts à l’aide de cônes, de rubans, de barrières</w:t>
            </w:r>
            <w:r>
              <w:rPr>
                <w:lang w:val="fr-BE"/>
              </w:rPr>
              <w:t>, etc.</w:t>
            </w:r>
            <w:r w:rsidRPr="0042372C">
              <w:rPr>
                <w:lang w:val="fr-BE"/>
              </w:rPr>
              <w:t xml:space="preserve"> </w:t>
            </w:r>
          </w:p>
          <w:p w14:paraId="72133E13" w14:textId="21BEF5DE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Signaliser les dénivelés et les sols humides ou glissants </w:t>
            </w:r>
          </w:p>
          <w:p w14:paraId="674156A3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50A58F3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A752A2B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0FB05F9" w14:textId="77777777" w:rsidTr="00C550B1">
        <w:tc>
          <w:tcPr>
            <w:tcW w:w="2972" w:type="dxa"/>
          </w:tcPr>
          <w:p w14:paraId="4C706086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Travail à haute pression</w:t>
            </w:r>
          </w:p>
          <w:p w14:paraId="0E33DB43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Travail dangereux</w:t>
            </w:r>
          </w:p>
          <w:p w14:paraId="766F4000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Horaires irréguliers</w:t>
            </w:r>
          </w:p>
          <w:p w14:paraId="24F735B7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Deadlines </w:t>
            </w:r>
          </w:p>
        </w:tc>
        <w:tc>
          <w:tcPr>
            <w:tcW w:w="2126" w:type="dxa"/>
          </w:tcPr>
          <w:p w14:paraId="3AD46EBE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Fatigue </w:t>
            </w:r>
          </w:p>
          <w:p w14:paraId="02A950E2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Perte de concentration</w:t>
            </w:r>
          </w:p>
          <w:p w14:paraId="3490AA1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2CDB2DB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7E45614A" w14:textId="77777777" w:rsidR="00980286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980286">
              <w:rPr>
                <w:lang w:val="fr-BE"/>
              </w:rPr>
              <w:t>Prévoir des pauses</w:t>
            </w:r>
          </w:p>
          <w:p w14:paraId="73A632E6" w14:textId="1FD525D7" w:rsidR="008D0F04" w:rsidRPr="00980286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980286">
              <w:rPr>
                <w:lang w:val="fr-BE"/>
              </w:rPr>
              <w:t xml:space="preserve">Signaler à temps la surcharge de travail </w:t>
            </w:r>
          </w:p>
          <w:p w14:paraId="49FBA91A" w14:textId="4F1977DB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>Fournir des instructions claires</w:t>
            </w:r>
          </w:p>
          <w:p w14:paraId="5693148C" w14:textId="1F17E2BA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Suivre correctement les écarts de planning et donner des instructions complémentaires </w:t>
            </w:r>
          </w:p>
          <w:p w14:paraId="63883159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ADA1226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AF72E73" w14:textId="77777777" w:rsidR="008D0F04" w:rsidRPr="0042372C" w:rsidRDefault="008D0F04" w:rsidP="008D0F04">
            <w:pPr>
              <w:pStyle w:val="Paragraphedeliste"/>
              <w:numPr>
                <w:ilvl w:val="0"/>
                <w:numId w:val="27"/>
              </w:numPr>
              <w:rPr>
                <w:lang w:val="fr-BE"/>
              </w:rPr>
            </w:pPr>
            <w:r w:rsidRPr="0042372C">
              <w:rPr>
                <w:lang w:val="fr-BE"/>
              </w:rPr>
              <w:t>Mode de vie sain (sommeil suffisant, alimentation équilibrée, exercice physique</w:t>
            </w:r>
            <w:r>
              <w:rPr>
                <w:lang w:val="fr-BE"/>
              </w:rPr>
              <w:t>, etc.)</w:t>
            </w:r>
          </w:p>
          <w:p w14:paraId="17BDA1F6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257174F3" w14:textId="77777777" w:rsidTr="00C550B1">
        <w:tc>
          <w:tcPr>
            <w:tcW w:w="14737" w:type="dxa"/>
            <w:gridSpan w:val="6"/>
            <w:shd w:val="clear" w:color="auto" w:fill="D9E2F3" w:themeFill="accent1" w:themeFillTint="33"/>
          </w:tcPr>
          <w:p w14:paraId="192116B9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PENDANT LES TRAVAUX </w:t>
            </w:r>
          </w:p>
        </w:tc>
      </w:tr>
      <w:tr w:rsidR="008D0F04" w:rsidRPr="0042372C" w14:paraId="7EE42E4B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0CA05B88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Activité : Travail en espaces confinés/dans des puits </w:t>
            </w:r>
          </w:p>
        </w:tc>
      </w:tr>
      <w:tr w:rsidR="008D0F04" w:rsidRPr="0042372C" w14:paraId="5A157C75" w14:textId="77777777" w:rsidTr="00C550B1">
        <w:tc>
          <w:tcPr>
            <w:tcW w:w="2972" w:type="dxa"/>
          </w:tcPr>
          <w:p w14:paraId="12D0F4CD" w14:textId="77777777" w:rsidR="008D0F04" w:rsidRPr="0042372C" w:rsidRDefault="008D0F04" w:rsidP="00A926F1">
            <w:pPr>
              <w:rPr>
                <w:b/>
                <w:lang w:val="fr-BE"/>
              </w:rPr>
            </w:pPr>
            <w:bookmarkStart w:id="1" w:name="_Hlk2242774"/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754C123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0262EB13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27E0E263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7959C96E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04916D29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bookmarkEnd w:id="1"/>
      <w:tr w:rsidR="008D0F04" w:rsidRPr="0042372C" w14:paraId="40E518FF" w14:textId="77777777" w:rsidTr="00C550B1">
        <w:tc>
          <w:tcPr>
            <w:tcW w:w="2972" w:type="dxa"/>
          </w:tcPr>
          <w:p w14:paraId="0554880C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Atmosphère</w:t>
            </w:r>
          </w:p>
          <w:p w14:paraId="16F3EB49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Danger d’explosion</w:t>
            </w:r>
          </w:p>
          <w:p w14:paraId="26960878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Manque d’oxygène</w:t>
            </w:r>
          </w:p>
          <w:p w14:paraId="64CF98DE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Fumées et gaz</w:t>
            </w:r>
          </w:p>
        </w:tc>
        <w:tc>
          <w:tcPr>
            <w:tcW w:w="2126" w:type="dxa"/>
          </w:tcPr>
          <w:p w14:paraId="0B285C1C" w14:textId="7777777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Intoxication</w:t>
            </w:r>
          </w:p>
          <w:p w14:paraId="26626162" w14:textId="7777777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Étouffement </w:t>
            </w:r>
          </w:p>
          <w:p w14:paraId="273EC3D2" w14:textId="7777777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Somnolence</w:t>
            </w:r>
          </w:p>
        </w:tc>
        <w:tc>
          <w:tcPr>
            <w:tcW w:w="1418" w:type="dxa"/>
          </w:tcPr>
          <w:p w14:paraId="2DEB1340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E4E4E6D" w14:textId="7261CF10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adéquats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protection respiratoire (masque ou filtre)</w:t>
            </w:r>
          </w:p>
          <w:p w14:paraId="0D236CB7" w14:textId="2D517C52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Communication claire concernant la procédure d’urgence, les routes d’évacuation, communication</w:t>
            </w:r>
          </w:p>
          <w:p w14:paraId="230E560A" w14:textId="2A1B11A9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Effectuer un mesurage (à l’aide d’un capteur LIE</w:t>
            </w:r>
            <w:r w:rsidRPr="0042372C">
              <w:rPr>
                <w:rStyle w:val="Appelnotedebasdep"/>
                <w:lang w:val="fr-BE"/>
              </w:rPr>
              <w:footnoteReference w:id="1"/>
            </w:r>
            <w:r w:rsidRPr="0042372C">
              <w:rPr>
                <w:lang w:val="fr-BE"/>
              </w:rPr>
              <w:t>); teneur en oxygène, substances inflammables, substances toxiques</w:t>
            </w:r>
          </w:p>
          <w:p w14:paraId="780781E4" w14:textId="6B8138E3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Autoriser l’accès à l’espace de travail uniquement aux personnes compétentes/formées</w:t>
            </w:r>
          </w:p>
          <w:p w14:paraId="530EF3E0" w14:textId="57705B05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la présence d’un garde de sécurité, communiquer avec la personne dans l’espace confiné, vérifier le dispositif de ventilation et organiser l’intervention de première ligne  </w:t>
            </w:r>
          </w:p>
          <w:p w14:paraId="7FAEAF83" w14:textId="0C60A0B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Prévoir l’alternance dans l’équipe pour limiter l’exposition lors d’interventions prolongées</w:t>
            </w:r>
          </w:p>
          <w:p w14:paraId="6B903E4E" w14:textId="5E6D285E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du matériel prévu pour atmosphère explosible (certifié ATEX</w:t>
            </w:r>
            <w:r w:rsidRPr="0042372C">
              <w:rPr>
                <w:rStyle w:val="Appelnotedebasdep"/>
                <w:lang w:val="fr-BE"/>
              </w:rPr>
              <w:footnoteReference w:id="2"/>
            </w:r>
            <w:r w:rsidRPr="0042372C">
              <w:rPr>
                <w:lang w:val="fr-BE"/>
              </w:rPr>
              <w:t xml:space="preserve">) </w:t>
            </w:r>
          </w:p>
          <w:p w14:paraId="17B33125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50712731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FF958F8" w14:textId="7777777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Formation garde de sécurité (Voir formation tâches à risques sur </w:t>
            </w:r>
            <w:hyperlink r:id="rId10" w:history="1">
              <w:r w:rsidRPr="0042372C">
                <w:rPr>
                  <w:rStyle w:val="Lienhypertexte"/>
                  <w:lang w:val="fr-BE"/>
                </w:rPr>
                <w:t>www.p-i.be</w:t>
              </w:r>
            </w:hyperlink>
            <w:r w:rsidRPr="0042372C">
              <w:rPr>
                <w:lang w:val="fr-BE"/>
              </w:rPr>
              <w:t>)</w:t>
            </w:r>
          </w:p>
          <w:p w14:paraId="3BD6F796" w14:textId="77777777" w:rsidR="008D0F04" w:rsidRPr="0042372C" w:rsidRDefault="008D0F04" w:rsidP="008D0F04">
            <w:pPr>
              <w:pStyle w:val="Paragraphedeliste"/>
              <w:numPr>
                <w:ilvl w:val="0"/>
                <w:numId w:val="28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Respecter les règles fixées dans l’autorisation de travail  </w:t>
            </w:r>
          </w:p>
        </w:tc>
      </w:tr>
      <w:tr w:rsidR="008D0F04" w:rsidRPr="0042372C" w14:paraId="5397D7D4" w14:textId="77777777" w:rsidTr="00C550B1">
        <w:tc>
          <w:tcPr>
            <w:tcW w:w="2972" w:type="dxa"/>
          </w:tcPr>
          <w:p w14:paraId="2FFCD0DE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Accès difficile, entrée étroite et/ou espace exigu </w:t>
            </w:r>
          </w:p>
        </w:tc>
        <w:tc>
          <w:tcPr>
            <w:tcW w:w="2126" w:type="dxa"/>
          </w:tcPr>
          <w:p w14:paraId="10E5B38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Écrasement</w:t>
            </w:r>
          </w:p>
          <w:p w14:paraId="57245A6B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Oppression</w:t>
            </w:r>
          </w:p>
          <w:p w14:paraId="28AD8CB2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Évanouissement </w:t>
            </w:r>
          </w:p>
          <w:p w14:paraId="24FB49A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Ecchymoses </w:t>
            </w:r>
          </w:p>
        </w:tc>
        <w:tc>
          <w:tcPr>
            <w:tcW w:w="1418" w:type="dxa"/>
          </w:tcPr>
          <w:p w14:paraId="57446B7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76DBCD75" w14:textId="1CB291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adéquats : vêtements de protection imperméables adaptés, chaussures de sécurité avec des semelles antidérapantes, gants et casque de sécurité</w:t>
            </w:r>
          </w:p>
          <w:p w14:paraId="6965ECCD" w14:textId="09834A9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Prévoir un trépied avec une sécurité antichute et une ligne de vie</w:t>
            </w:r>
          </w:p>
          <w:p w14:paraId="4AF35E48" w14:textId="77777777" w:rsidR="001A6DE8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1A6DE8">
              <w:rPr>
                <w:lang w:val="fr-BE"/>
              </w:rPr>
              <w:t>Prévoir suffisamment d’éclairage (sans production d’étincelles)</w:t>
            </w:r>
          </w:p>
          <w:p w14:paraId="62844390" w14:textId="77CD70D8" w:rsidR="008D0F04" w:rsidRPr="0042372C" w:rsidRDefault="008D0F04" w:rsidP="001A6DE8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1A6DE8">
              <w:rPr>
                <w:lang w:val="fr-BE"/>
              </w:rPr>
              <w:t>Désigner un garde de sécurité à hauteur du trou d’homme pour maintenir le contact avec le collègue dans l’espace confiné (par ex. par walkie-talkie)</w:t>
            </w:r>
          </w:p>
        </w:tc>
        <w:tc>
          <w:tcPr>
            <w:tcW w:w="1419" w:type="dxa"/>
          </w:tcPr>
          <w:p w14:paraId="0720CE85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09F8AAD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29ED3FE" w14:textId="77777777" w:rsidTr="00C550B1">
        <w:tc>
          <w:tcPr>
            <w:tcW w:w="2972" w:type="dxa"/>
          </w:tcPr>
          <w:p w14:paraId="033FB6B6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Mauvaise visibilité </w:t>
            </w:r>
          </w:p>
        </w:tc>
        <w:tc>
          <w:tcPr>
            <w:tcW w:w="2126" w:type="dxa"/>
          </w:tcPr>
          <w:p w14:paraId="3E511DA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48EBC96B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Heurts</w:t>
            </w:r>
          </w:p>
        </w:tc>
        <w:tc>
          <w:tcPr>
            <w:tcW w:w="1418" w:type="dxa"/>
          </w:tcPr>
          <w:p w14:paraId="189AE35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09114A4B" w14:textId="1AE020E2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Prévoir un éclairage sans production d’étincelles</w:t>
            </w:r>
          </w:p>
          <w:p w14:paraId="775BDB1C" w14:textId="235A39E5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Utiliser une lampe frontale avec un nombre de lumens suffisant  </w:t>
            </w:r>
          </w:p>
          <w:p w14:paraId="19F1C666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6B54E90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37CB7A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4A7F8A6" w14:textId="77777777" w:rsidTr="00C550B1">
        <w:tc>
          <w:tcPr>
            <w:tcW w:w="2972" w:type="dxa"/>
          </w:tcPr>
          <w:p w14:paraId="32378BF2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Utilisation d’outillage électrique  </w:t>
            </w:r>
          </w:p>
        </w:tc>
        <w:tc>
          <w:tcPr>
            <w:tcW w:w="2126" w:type="dxa"/>
          </w:tcPr>
          <w:p w14:paraId="18008022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Brûlures</w:t>
            </w:r>
          </w:p>
          <w:p w14:paraId="66405B3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Électrocution  </w:t>
            </w:r>
          </w:p>
          <w:p w14:paraId="4DF71B2D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Accident mortel </w:t>
            </w:r>
          </w:p>
        </w:tc>
        <w:tc>
          <w:tcPr>
            <w:tcW w:w="1418" w:type="dxa"/>
          </w:tcPr>
          <w:p w14:paraId="1BDA65EA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484904F" w14:textId="576BDE15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un outillage utilisable en atmosphère explosible (certifié ATEX) </w:t>
            </w:r>
          </w:p>
          <w:p w14:paraId="0CA0F96C" w14:textId="6033A7F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Travailler avec un outillage résistant à la poussière et à l’eau (code IP) </w:t>
            </w:r>
          </w:p>
          <w:p w14:paraId="168D6C18" w14:textId="38BE9A0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Contrôler régulièrement l’outillage électrique</w:t>
            </w:r>
          </w:p>
          <w:p w14:paraId="4A788F9D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0E2A4B09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078D5950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7650137" w14:textId="77777777" w:rsidTr="00C550B1">
        <w:tc>
          <w:tcPr>
            <w:tcW w:w="2972" w:type="dxa"/>
          </w:tcPr>
          <w:p w14:paraId="4AFAE70C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Présence de vermine </w:t>
            </w:r>
          </w:p>
        </w:tc>
        <w:tc>
          <w:tcPr>
            <w:tcW w:w="2126" w:type="dxa"/>
          </w:tcPr>
          <w:p w14:paraId="167EA309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Infection </w:t>
            </w:r>
          </w:p>
          <w:p w14:paraId="1341446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Intoxication </w:t>
            </w:r>
          </w:p>
          <w:p w14:paraId="49EAA6E5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Maladie </w:t>
            </w:r>
          </w:p>
          <w:p w14:paraId="4A1179DB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Allergie </w:t>
            </w:r>
          </w:p>
        </w:tc>
        <w:tc>
          <w:tcPr>
            <w:tcW w:w="1418" w:type="dxa"/>
          </w:tcPr>
          <w:p w14:paraId="1B7C982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5E608F5" w14:textId="1F6EFC1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Garder suffisamment de distance avec la vermine. En cas de présence en grandes quantités, quitter l’espace </w:t>
            </w:r>
          </w:p>
          <w:p w14:paraId="34F24AFD" w14:textId="7FC9CE4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Respecter les règles d’hygiène du travail : se laver régulièrement les mains, ne pas se frotter les yeux, ne pas porter de bijoux durant les heures de travail et/ou ne pas manger et boire pendant le travail </w:t>
            </w:r>
          </w:p>
          <w:p w14:paraId="4E33974A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2C3FC16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4EA9BB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4B995B17" w14:textId="77777777" w:rsidTr="00C550B1">
        <w:tc>
          <w:tcPr>
            <w:tcW w:w="2972" w:type="dxa"/>
          </w:tcPr>
          <w:p w14:paraId="58EC823B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Présence d’agents biologiques</w:t>
            </w:r>
          </w:p>
        </w:tc>
        <w:tc>
          <w:tcPr>
            <w:tcW w:w="2126" w:type="dxa"/>
          </w:tcPr>
          <w:p w14:paraId="044CF6D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Infection </w:t>
            </w:r>
          </w:p>
          <w:p w14:paraId="17A55A3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Intoxication</w:t>
            </w:r>
          </w:p>
          <w:p w14:paraId="3D81A7F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Irritation </w:t>
            </w:r>
          </w:p>
          <w:p w14:paraId="3216C332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Allergie </w:t>
            </w:r>
          </w:p>
        </w:tc>
        <w:tc>
          <w:tcPr>
            <w:tcW w:w="1418" w:type="dxa"/>
          </w:tcPr>
          <w:p w14:paraId="2E4B1BA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2716C68" w14:textId="7BFC58E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Porter les équipements de protection individuelle adaptés : gants, vêtements de travail, chaussures ou bottes de sécurité </w:t>
            </w:r>
          </w:p>
          <w:p w14:paraId="245879DF" w14:textId="1AEB9CB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Assurer la vaccination des intérimaires lors de l’évaluation de santé préalable </w:t>
            </w:r>
          </w:p>
          <w:p w14:paraId="71481A4E" w14:textId="5BE7E9A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des règles et des procédures claires relatives à l’hygiène au travail (par ex. le lavage des mains) </w:t>
            </w:r>
          </w:p>
          <w:p w14:paraId="7626084F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2C19C725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3F9A770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4A398EC9" w14:textId="77777777" w:rsidTr="00C550B1">
        <w:tc>
          <w:tcPr>
            <w:tcW w:w="2972" w:type="dxa"/>
          </w:tcPr>
          <w:p w14:paraId="55484E4E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Ambiances thermiques extrêmes :</w:t>
            </w:r>
          </w:p>
          <w:p w14:paraId="51F0F514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Travail en extérieur &lt;5°C</w:t>
            </w:r>
          </w:p>
          <w:p w14:paraId="23F6EBF1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Travail mi-lourd en local fermé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&lt;15°C et &gt;26.7°C (en fonction du degré d’humidité)</w:t>
            </w:r>
          </w:p>
        </w:tc>
        <w:tc>
          <w:tcPr>
            <w:tcW w:w="2126" w:type="dxa"/>
          </w:tcPr>
          <w:p w14:paraId="52C630B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Perte de concentration</w:t>
            </w:r>
          </w:p>
          <w:p w14:paraId="18472D0E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Déshydratation</w:t>
            </w:r>
          </w:p>
          <w:p w14:paraId="7D982662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Hypothermie  </w:t>
            </w:r>
          </w:p>
        </w:tc>
        <w:tc>
          <w:tcPr>
            <w:tcW w:w="1418" w:type="dxa"/>
          </w:tcPr>
          <w:p w14:paraId="51057590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597BE7CF" w14:textId="2A1E5DF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adéquats</w:t>
            </w:r>
            <w:r w:rsidR="001A6DE8"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vêtements imperméables adaptés, chaussures de sécurité, gants et casque de sécurité</w:t>
            </w:r>
          </w:p>
          <w:p w14:paraId="0178C985" w14:textId="6A06AFC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Éviter le travail dans des températures extrêmes (chaud ou froid) </w:t>
            </w:r>
          </w:p>
          <w:p w14:paraId="11D79437" w14:textId="1D916AB6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Limiter l’exposition aux températures ambiantes extrêmes à quelques heures par jour </w:t>
            </w:r>
          </w:p>
          <w:p w14:paraId="165DAB7F" w14:textId="6EB79BA9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Prévoir un local chauffé ou frais</w:t>
            </w:r>
          </w:p>
          <w:p w14:paraId="2288D7E1" w14:textId="14DB908B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Boire suffisamment en cas de temps chaud </w:t>
            </w:r>
          </w:p>
          <w:p w14:paraId="76CE9F6D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6FC7022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40A9B961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13246E23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1D2798FA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Activité</w:t>
            </w:r>
            <w:r>
              <w:rPr>
                <w:b/>
                <w:lang w:val="fr-BE"/>
              </w:rPr>
              <w:t xml:space="preserve"> </w:t>
            </w:r>
            <w:r w:rsidRPr="0042372C">
              <w:rPr>
                <w:b/>
                <w:lang w:val="fr-BE"/>
              </w:rPr>
              <w:t xml:space="preserve">: Travail en atmosphère explosible </w:t>
            </w:r>
          </w:p>
        </w:tc>
      </w:tr>
      <w:tr w:rsidR="008D0F04" w:rsidRPr="0042372C" w14:paraId="528F42DC" w14:textId="77777777" w:rsidTr="00C550B1">
        <w:tc>
          <w:tcPr>
            <w:tcW w:w="2972" w:type="dxa"/>
          </w:tcPr>
          <w:p w14:paraId="77A1FAD8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1C213146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406C0732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0B5CEEEC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07467A7A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35D54A46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55D6CBA8" w14:textId="77777777" w:rsidTr="00C550B1">
        <w:tc>
          <w:tcPr>
            <w:tcW w:w="2972" w:type="dxa"/>
          </w:tcPr>
          <w:p w14:paraId="5D04CD2F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Atmosphère</w:t>
            </w:r>
          </w:p>
          <w:p w14:paraId="1C40670F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Explosible</w:t>
            </w:r>
          </w:p>
          <w:p w14:paraId="6DBE5BE6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Faible en oxygène</w:t>
            </w:r>
          </w:p>
          <w:p w14:paraId="3AD88243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Gaz et fumées</w:t>
            </w:r>
          </w:p>
        </w:tc>
        <w:tc>
          <w:tcPr>
            <w:tcW w:w="2126" w:type="dxa"/>
          </w:tcPr>
          <w:p w14:paraId="1F0A19F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Intoxication</w:t>
            </w:r>
          </w:p>
          <w:p w14:paraId="6193A3A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Étouffement </w:t>
            </w:r>
          </w:p>
          <w:p w14:paraId="77F90B1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Somnolence </w:t>
            </w:r>
          </w:p>
        </w:tc>
        <w:tc>
          <w:tcPr>
            <w:tcW w:w="1418" w:type="dxa"/>
          </w:tcPr>
          <w:p w14:paraId="282C3725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434C5797" w14:textId="4644D892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protection respiratoire adéquate (masque ou filtre)</w:t>
            </w:r>
          </w:p>
          <w:p w14:paraId="62C90AD4" w14:textId="5A353C1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Communication claire concernant la procédure d’urgence, les voies de secours, communication</w:t>
            </w:r>
          </w:p>
          <w:p w14:paraId="55B15216" w14:textId="474F438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Effectuer un mesurage (à l’aide d’un capteur LIE)</w:t>
            </w:r>
            <w:r>
              <w:rPr>
                <w:lang w:val="fr-BE"/>
              </w:rPr>
              <w:t> </w:t>
            </w:r>
            <w:r w:rsidRPr="0042372C">
              <w:rPr>
                <w:lang w:val="fr-BE"/>
              </w:rPr>
              <w:t>: teneur en oxygène, substances inflammables, substances toxiques</w:t>
            </w:r>
          </w:p>
          <w:p w14:paraId="0EA7057D" w14:textId="46DD7D16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Autoriser l’accès aux seules personnes compétentes ou formées</w:t>
            </w:r>
          </w:p>
          <w:p w14:paraId="388A4AAD" w14:textId="3A148AF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la présence d’un garde de sécurité, communiquer en continu avec la personne en espace confiné, contrôler le système de ventilation, prévoir l’intervention de première ligne  </w:t>
            </w:r>
          </w:p>
          <w:p w14:paraId="2C5FA684" w14:textId="4122D9C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Organiser l’alternance entre les travailleurs pour limiter les expositions de trop longue durée</w:t>
            </w:r>
          </w:p>
          <w:p w14:paraId="6C83DD5B" w14:textId="710970CC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Employer exclusivement du matériel utilisable en atmosphère explosible (certifié ATEX)  </w:t>
            </w:r>
          </w:p>
          <w:p w14:paraId="19CFF03C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593FF12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051370B0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EC421C4" w14:textId="77777777" w:rsidTr="00C550B1">
        <w:tc>
          <w:tcPr>
            <w:tcW w:w="2972" w:type="dxa"/>
          </w:tcPr>
          <w:p w14:paraId="2C4FBCF5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Utilisation d’outillage électrique</w:t>
            </w:r>
          </w:p>
        </w:tc>
        <w:tc>
          <w:tcPr>
            <w:tcW w:w="2126" w:type="dxa"/>
          </w:tcPr>
          <w:p w14:paraId="0A10BD14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Incendie</w:t>
            </w:r>
          </w:p>
          <w:p w14:paraId="3F3252F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Explosion </w:t>
            </w:r>
          </w:p>
        </w:tc>
        <w:tc>
          <w:tcPr>
            <w:tcW w:w="1418" w:type="dxa"/>
          </w:tcPr>
          <w:p w14:paraId="08A608D5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64AD75D8" w14:textId="1239233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Effectuer les travaux avec de l’outillage utilisable en atmosphère explosible (certifié ATEX) </w:t>
            </w:r>
          </w:p>
          <w:p w14:paraId="6D8ECE96" w14:textId="3508DE68" w:rsidR="008D0F04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Contrôler l’absence de défectuosités sur l’outillage avant emploi  </w:t>
            </w:r>
          </w:p>
          <w:p w14:paraId="1A9838A5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5CC1D7F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3884B79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04EF0387" w14:textId="77777777" w:rsidTr="00C550B1">
        <w:tc>
          <w:tcPr>
            <w:tcW w:w="2972" w:type="dxa"/>
          </w:tcPr>
          <w:p w14:paraId="755060F9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Travaux à risque d’incendie (étincelles, flamme nue</w:t>
            </w:r>
            <w:r>
              <w:rPr>
                <w:lang w:val="fr-BE"/>
              </w:rPr>
              <w:t>, etc.)</w:t>
            </w:r>
          </w:p>
        </w:tc>
        <w:tc>
          <w:tcPr>
            <w:tcW w:w="2126" w:type="dxa"/>
          </w:tcPr>
          <w:p w14:paraId="27A52B9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Incendie</w:t>
            </w:r>
          </w:p>
          <w:p w14:paraId="06851DF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Explosion</w:t>
            </w:r>
          </w:p>
        </w:tc>
        <w:tc>
          <w:tcPr>
            <w:tcW w:w="1418" w:type="dxa"/>
          </w:tcPr>
          <w:p w14:paraId="3BDA45D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3FB75301" w14:textId="7C540303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Interdire les travaux à risques d’incendie dans les zones explosibles</w:t>
            </w:r>
          </w:p>
          <w:p w14:paraId="76F822C7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285B2F3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4D2E513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AF554DE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60670345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Activité : Travail en hauteur </w:t>
            </w:r>
          </w:p>
        </w:tc>
      </w:tr>
      <w:tr w:rsidR="008D0F04" w:rsidRPr="0042372C" w14:paraId="5D8433EE" w14:textId="77777777" w:rsidTr="00C550B1">
        <w:tc>
          <w:tcPr>
            <w:tcW w:w="2972" w:type="dxa"/>
          </w:tcPr>
          <w:p w14:paraId="60C5AA94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1A2DD93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6BF1F614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3C7A4FD5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3B556DE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57651FD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148700D3" w14:textId="77777777" w:rsidTr="00C550B1">
        <w:tc>
          <w:tcPr>
            <w:tcW w:w="2972" w:type="dxa"/>
          </w:tcPr>
          <w:p w14:paraId="33C918B7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Travail sur échafaudage ou sur échelle</w:t>
            </w:r>
          </w:p>
        </w:tc>
        <w:tc>
          <w:tcPr>
            <w:tcW w:w="2126" w:type="dxa"/>
          </w:tcPr>
          <w:p w14:paraId="44C5E37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Sol ou sous-sol instables </w:t>
            </w:r>
          </w:p>
        </w:tc>
        <w:tc>
          <w:tcPr>
            <w:tcW w:w="1418" w:type="dxa"/>
          </w:tcPr>
          <w:p w14:paraId="76B54FC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4C1B067" w14:textId="3E047FE1" w:rsidR="008D0F04" w:rsidRPr="0042372C" w:rsidRDefault="008D0F04" w:rsidP="008D0F04">
            <w:pPr>
              <w:pStyle w:val="Paragraphedeliste"/>
              <w:numPr>
                <w:ilvl w:val="0"/>
                <w:numId w:val="41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Exécuter un contrôle visuel avant utilisation et faire contrôler annuellement par un organisme agréé </w:t>
            </w:r>
          </w:p>
          <w:p w14:paraId="35991AB0" w14:textId="4DAAA2E5" w:rsidR="008D0F04" w:rsidRPr="0042372C" w:rsidRDefault="008D0F04" w:rsidP="008D0F04">
            <w:pPr>
              <w:pStyle w:val="Paragraphedeliste"/>
              <w:numPr>
                <w:ilvl w:val="0"/>
                <w:numId w:val="41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Ne pas créer de constructions “maison”.  Utiliser le matériel selon les indications du fabricant </w:t>
            </w:r>
          </w:p>
          <w:p w14:paraId="4DA19F6A" w14:textId="263801F6" w:rsidR="008D0F04" w:rsidRPr="0042372C" w:rsidRDefault="008D0F04" w:rsidP="008D0F04">
            <w:pPr>
              <w:pStyle w:val="Paragraphedeliste"/>
              <w:numPr>
                <w:ilvl w:val="0"/>
                <w:numId w:val="41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Installer l’échelle suivant les règles de l’art</w:t>
            </w:r>
          </w:p>
          <w:p w14:paraId="4C6D784E" w14:textId="733872A3" w:rsidR="008D0F04" w:rsidRPr="0042372C" w:rsidRDefault="008D0F04" w:rsidP="008D0F04">
            <w:pPr>
              <w:pStyle w:val="Paragraphedeliste"/>
              <w:numPr>
                <w:ilvl w:val="0"/>
                <w:numId w:val="41"/>
              </w:numPr>
              <w:rPr>
                <w:lang w:val="fr-BE"/>
              </w:rPr>
            </w:pPr>
            <w:r w:rsidRPr="0042372C">
              <w:rPr>
                <w:lang w:val="fr-BE"/>
              </w:rPr>
              <w:t>Veiller à l’ordre sur le lieu de travail</w:t>
            </w:r>
          </w:p>
          <w:p w14:paraId="1EAD172A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15E5D0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4C23CD47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04B0A4D1" w14:textId="77777777" w:rsidTr="00C550B1">
        <w:tc>
          <w:tcPr>
            <w:tcW w:w="2972" w:type="dxa"/>
          </w:tcPr>
          <w:p w14:paraId="1A3764F0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Chute d’objets </w:t>
            </w:r>
          </w:p>
        </w:tc>
        <w:tc>
          <w:tcPr>
            <w:tcW w:w="2126" w:type="dxa"/>
          </w:tcPr>
          <w:p w14:paraId="5A280D3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Blessures physiques </w:t>
            </w:r>
          </w:p>
        </w:tc>
        <w:tc>
          <w:tcPr>
            <w:tcW w:w="1418" w:type="dxa"/>
          </w:tcPr>
          <w:p w14:paraId="4D8F385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0A714125" w14:textId="3354242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adaptés : en priorité, un casque de sécurité</w:t>
            </w:r>
          </w:p>
          <w:p w14:paraId="35DCCC4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9" w:type="dxa"/>
          </w:tcPr>
          <w:p w14:paraId="7294D31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272443C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208D0E4A" w14:textId="77777777" w:rsidTr="00C550B1">
        <w:tc>
          <w:tcPr>
            <w:tcW w:w="2972" w:type="dxa"/>
          </w:tcPr>
          <w:p w14:paraId="07AF9270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Conditions météorologiques </w:t>
            </w:r>
          </w:p>
          <w:p w14:paraId="7591821D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Force du vent</w:t>
            </w:r>
          </w:p>
          <w:p w14:paraId="6A3991E9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Orage</w:t>
            </w:r>
          </w:p>
          <w:p w14:paraId="3D9F8FC1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Brouillard</w:t>
            </w:r>
          </w:p>
        </w:tc>
        <w:tc>
          <w:tcPr>
            <w:tcW w:w="2126" w:type="dxa"/>
          </w:tcPr>
          <w:p w14:paraId="2D5ABF79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Vacillement</w:t>
            </w:r>
          </w:p>
          <w:p w14:paraId="0D704F1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Écrasement</w:t>
            </w:r>
          </w:p>
        </w:tc>
        <w:tc>
          <w:tcPr>
            <w:tcW w:w="1418" w:type="dxa"/>
          </w:tcPr>
          <w:p w14:paraId="2895E4F1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97CBA02" w14:textId="207DA996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Rester attentif aux paramètres environnementaux</w:t>
            </w:r>
          </w:p>
          <w:p w14:paraId="60F8AB00" w14:textId="0FDFAD6C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Arrêter les travaux lorsque la force du vent dépasse 6</w:t>
            </w:r>
            <w:r>
              <w:rPr>
                <w:lang w:val="fr-BE"/>
              </w:rPr>
              <w:t xml:space="preserve"> </w:t>
            </w:r>
            <w:proofErr w:type="spellStart"/>
            <w:r w:rsidRPr="0042372C">
              <w:rPr>
                <w:lang w:val="fr-BE"/>
              </w:rPr>
              <w:t>Bft</w:t>
            </w:r>
            <w:proofErr w:type="spellEnd"/>
            <w:r w:rsidRPr="0042372C">
              <w:rPr>
                <w:lang w:val="fr-BE"/>
              </w:rPr>
              <w:t xml:space="preserve"> </w:t>
            </w:r>
          </w:p>
          <w:p w14:paraId="3EC51BC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9" w:type="dxa"/>
          </w:tcPr>
          <w:p w14:paraId="2AC6A58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1C869BC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</w:tbl>
    <w:p w14:paraId="6A000CFF" w14:textId="77777777" w:rsidR="001A6DE8" w:rsidRDefault="001A6DE8">
      <w:r>
        <w:br w:type="page"/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960"/>
        <w:gridCol w:w="1419"/>
        <w:gridCol w:w="1842"/>
      </w:tblGrid>
      <w:tr w:rsidR="008D0F04" w:rsidRPr="0042372C" w14:paraId="23BC0273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5E6A012D" w14:textId="130CB81E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Activité : Travail avec un élévateur à nacelle</w:t>
            </w:r>
          </w:p>
        </w:tc>
      </w:tr>
      <w:tr w:rsidR="008D0F04" w:rsidRPr="0042372C" w14:paraId="60AA2C40" w14:textId="77777777" w:rsidTr="00C550B1">
        <w:tc>
          <w:tcPr>
            <w:tcW w:w="2972" w:type="dxa"/>
          </w:tcPr>
          <w:p w14:paraId="7EB6CD37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45EBB635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7EB9F993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3FA872F0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3C4E48D0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224C356C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689E5CD9" w14:textId="77777777" w:rsidTr="00C550B1">
        <w:tc>
          <w:tcPr>
            <w:tcW w:w="2972" w:type="dxa"/>
          </w:tcPr>
          <w:p w14:paraId="7B70800B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Utilisation inappropriée</w:t>
            </w:r>
          </w:p>
        </w:tc>
        <w:tc>
          <w:tcPr>
            <w:tcW w:w="2126" w:type="dxa"/>
          </w:tcPr>
          <w:p w14:paraId="25ED1C4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Chute </w:t>
            </w:r>
          </w:p>
          <w:p w14:paraId="1463D559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à des tiers</w:t>
            </w:r>
          </w:p>
          <w:p w14:paraId="54FC7838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matériels</w:t>
            </w:r>
          </w:p>
        </w:tc>
        <w:tc>
          <w:tcPr>
            <w:tcW w:w="1418" w:type="dxa"/>
          </w:tcPr>
          <w:p w14:paraId="749CE1B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418C46D5" w14:textId="1EFF7206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Confier la conduite de l’élévateur à nacelle aux seules personnes compétentes et formées (IS-004/IS-005)</w:t>
            </w:r>
          </w:p>
          <w:p w14:paraId="3D861DF0" w14:textId="70D76692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Contrôler la présence d’instructions de sécurité et leur application effective</w:t>
            </w:r>
          </w:p>
          <w:p w14:paraId="5D3761BE" w14:textId="1286D8FE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Porter les équipements de protection individuelle adaptés : un harnais de sécurité agréé </w:t>
            </w:r>
          </w:p>
          <w:p w14:paraId="30ADA2E5" w14:textId="45FE10C5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Interdire l’abandon de la plateforme durant les travaux et l’utilisation de moyens supplémentaires pour atteindre un point plus élevé à partir de la nacelle</w:t>
            </w:r>
          </w:p>
          <w:p w14:paraId="104F021D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4210BA9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6D4466C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0109520" w14:textId="77777777" w:rsidTr="00C550B1">
        <w:tc>
          <w:tcPr>
            <w:tcW w:w="2972" w:type="dxa"/>
          </w:tcPr>
          <w:p w14:paraId="1E5CD2D7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Sol instable </w:t>
            </w:r>
          </w:p>
        </w:tc>
        <w:tc>
          <w:tcPr>
            <w:tcW w:w="2126" w:type="dxa"/>
          </w:tcPr>
          <w:p w14:paraId="6A114C0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Vacillement </w:t>
            </w:r>
          </w:p>
          <w:p w14:paraId="349FC00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Écroulement </w:t>
            </w:r>
          </w:p>
          <w:p w14:paraId="6F95B70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Écrasement</w:t>
            </w:r>
          </w:p>
        </w:tc>
        <w:tc>
          <w:tcPr>
            <w:tcW w:w="1418" w:type="dxa"/>
          </w:tcPr>
          <w:p w14:paraId="5D9CAC5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5E8C630A" w14:textId="3ED61F5F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Garder une distance suffisante avec les obstacles sur le chantier </w:t>
            </w:r>
          </w:p>
          <w:p w14:paraId="4AC063E1" w14:textId="377E562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Veiller à placer les pieds sur un sol suffisamment dur et plat </w:t>
            </w:r>
          </w:p>
          <w:p w14:paraId="51C48222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AC1328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0BD7A7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448A5394" w14:textId="77777777" w:rsidTr="00C550B1">
        <w:tc>
          <w:tcPr>
            <w:tcW w:w="2972" w:type="dxa"/>
          </w:tcPr>
          <w:p w14:paraId="7735E1A9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Obstacles en hauteur</w:t>
            </w:r>
          </w:p>
          <w:p w14:paraId="691F05F4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Câbles électriques</w:t>
            </w:r>
          </w:p>
          <w:p w14:paraId="663461B1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Éclairage </w:t>
            </w:r>
          </w:p>
        </w:tc>
        <w:tc>
          <w:tcPr>
            <w:tcW w:w="2126" w:type="dxa"/>
          </w:tcPr>
          <w:p w14:paraId="0294AD67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Électrocution </w:t>
            </w:r>
          </w:p>
          <w:p w14:paraId="1CCD03B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Chute </w:t>
            </w:r>
          </w:p>
        </w:tc>
        <w:tc>
          <w:tcPr>
            <w:tcW w:w="1418" w:type="dxa"/>
          </w:tcPr>
          <w:p w14:paraId="0013446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7E34804E" w14:textId="04BB08EF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Rester en permanence vigilant quant à l’environnement et toujours garder suffisamment de distance avec les câblages en hauteur</w:t>
            </w:r>
          </w:p>
          <w:p w14:paraId="3F2B1C76" w14:textId="16525D3E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Utiliser un élévateur à nacelle uniquement pour les usages pour lesquels il a été conçus </w:t>
            </w:r>
          </w:p>
          <w:p w14:paraId="73EFA02C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4AE0B8D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A20B9F2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742B2A9A" w14:textId="77777777" w:rsidTr="00C550B1">
        <w:tc>
          <w:tcPr>
            <w:tcW w:w="2972" w:type="dxa"/>
          </w:tcPr>
          <w:p w14:paraId="09B5265E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Charge maximale autorisée</w:t>
            </w:r>
          </w:p>
        </w:tc>
        <w:tc>
          <w:tcPr>
            <w:tcW w:w="2126" w:type="dxa"/>
          </w:tcPr>
          <w:p w14:paraId="058D9036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Vacillement</w:t>
            </w:r>
          </w:p>
          <w:p w14:paraId="22E2139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Écroulement</w:t>
            </w:r>
          </w:p>
        </w:tc>
        <w:tc>
          <w:tcPr>
            <w:tcW w:w="1418" w:type="dxa"/>
          </w:tcPr>
          <w:p w14:paraId="5616C65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42C32DA7" w14:textId="6FAA4A4E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Vérifier si le rapport de contrôle trimestriel est en ordre</w:t>
            </w:r>
          </w:p>
          <w:p w14:paraId="54BB2ECB" w14:textId="72F1885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Ne pas placer de charge sur les bords de la plateforme </w:t>
            </w:r>
          </w:p>
          <w:p w14:paraId="2BFEF465" w14:textId="37089B7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Ne pas utiliser pour le transport de charges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n’est pas un engin de levage </w:t>
            </w:r>
          </w:p>
          <w:p w14:paraId="6EF28794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69481E24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0EB94224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08766DC6" w14:textId="77777777" w:rsidTr="00C550B1">
        <w:tc>
          <w:tcPr>
            <w:tcW w:w="2972" w:type="dxa"/>
          </w:tcPr>
          <w:p w14:paraId="370E59BF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Conditions météorologiques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</w:t>
            </w:r>
          </w:p>
          <w:p w14:paraId="3C95BB58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Force du vent</w:t>
            </w:r>
          </w:p>
          <w:p w14:paraId="5740F955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Orage </w:t>
            </w:r>
          </w:p>
          <w:p w14:paraId="72AA0DF7" w14:textId="77777777" w:rsidR="008D0F04" w:rsidRPr="0042372C" w:rsidRDefault="008D0F04" w:rsidP="008D0F04">
            <w:pPr>
              <w:pStyle w:val="Paragraphedeliste"/>
              <w:numPr>
                <w:ilvl w:val="0"/>
                <w:numId w:val="36"/>
              </w:numPr>
              <w:rPr>
                <w:lang w:val="fr-BE"/>
              </w:rPr>
            </w:pPr>
            <w:r w:rsidRPr="0042372C">
              <w:rPr>
                <w:lang w:val="fr-BE"/>
              </w:rPr>
              <w:t>Brouillard</w:t>
            </w:r>
          </w:p>
        </w:tc>
        <w:tc>
          <w:tcPr>
            <w:tcW w:w="2126" w:type="dxa"/>
          </w:tcPr>
          <w:p w14:paraId="00E69FA4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Vacillement</w:t>
            </w:r>
          </w:p>
          <w:p w14:paraId="2A870110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Écroulement </w:t>
            </w:r>
          </w:p>
        </w:tc>
        <w:tc>
          <w:tcPr>
            <w:tcW w:w="1418" w:type="dxa"/>
          </w:tcPr>
          <w:p w14:paraId="18409C48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01B8307E" w14:textId="60411C0A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Rester attentif aux paramètres environnementaux </w:t>
            </w:r>
          </w:p>
          <w:p w14:paraId="122901B1" w14:textId="3CDD967B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Arrêter les travaux dès que la force du vent dépasse 6</w:t>
            </w:r>
            <w:r>
              <w:rPr>
                <w:lang w:val="fr-BE"/>
              </w:rPr>
              <w:t xml:space="preserve"> </w:t>
            </w:r>
            <w:proofErr w:type="spellStart"/>
            <w:r w:rsidRPr="0042372C">
              <w:rPr>
                <w:lang w:val="fr-BE"/>
              </w:rPr>
              <w:t>Bft</w:t>
            </w:r>
            <w:proofErr w:type="spellEnd"/>
            <w:r w:rsidRPr="0042372C">
              <w:rPr>
                <w:lang w:val="fr-BE"/>
              </w:rPr>
              <w:t xml:space="preserve"> </w:t>
            </w:r>
          </w:p>
          <w:p w14:paraId="4A32B011" w14:textId="77777777" w:rsidR="008D0F04" w:rsidRPr="0042372C" w:rsidRDefault="008D0F04" w:rsidP="00A926F1">
            <w:pPr>
              <w:rPr>
                <w:lang w:val="fr-BE"/>
              </w:rPr>
            </w:pPr>
          </w:p>
          <w:p w14:paraId="15995D53" w14:textId="77777777" w:rsidR="008D0F04" w:rsidRPr="0042372C" w:rsidRDefault="008D0F04" w:rsidP="00A926F1">
            <w:pPr>
              <w:rPr>
                <w:lang w:val="fr-BE"/>
              </w:rPr>
            </w:pPr>
          </w:p>
          <w:p w14:paraId="379DEC8E" w14:textId="77777777" w:rsidR="008D0F04" w:rsidRPr="0042372C" w:rsidRDefault="008D0F04" w:rsidP="00A926F1">
            <w:pPr>
              <w:rPr>
                <w:lang w:val="fr-BE"/>
              </w:rPr>
            </w:pPr>
          </w:p>
          <w:p w14:paraId="4088CE4A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9" w:type="dxa"/>
          </w:tcPr>
          <w:p w14:paraId="5B5ECA64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E87528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2B1233D1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425DFF26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Activité : Travail le long de la voie publique </w:t>
            </w:r>
          </w:p>
        </w:tc>
      </w:tr>
      <w:tr w:rsidR="008D0F04" w:rsidRPr="0042372C" w14:paraId="635B0A27" w14:textId="77777777" w:rsidTr="00C550B1">
        <w:tc>
          <w:tcPr>
            <w:tcW w:w="2972" w:type="dxa"/>
          </w:tcPr>
          <w:p w14:paraId="745A98B0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52A087E1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7389AAF6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0370929C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10B52C3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116ED12B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0673F568" w14:textId="77777777" w:rsidTr="00C550B1">
        <w:tc>
          <w:tcPr>
            <w:tcW w:w="2972" w:type="dxa"/>
          </w:tcPr>
          <w:p w14:paraId="36A16877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Mauvaise visibilité des travailleurs et/ou des travaux </w:t>
            </w:r>
          </w:p>
        </w:tc>
        <w:tc>
          <w:tcPr>
            <w:tcW w:w="2126" w:type="dxa"/>
          </w:tcPr>
          <w:p w14:paraId="69315F17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2619E899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Décès </w:t>
            </w:r>
          </w:p>
        </w:tc>
        <w:tc>
          <w:tcPr>
            <w:tcW w:w="1418" w:type="dxa"/>
          </w:tcPr>
          <w:p w14:paraId="4AFCF6F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322D7CFE" w14:textId="77777777" w:rsidR="001A6DE8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adaptés : vêtements de signalisation</w:t>
            </w:r>
          </w:p>
          <w:p w14:paraId="3AD18C51" w14:textId="695031C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Rester attentif à la circulation </w:t>
            </w:r>
          </w:p>
          <w:p w14:paraId="1400C69C" w14:textId="4492B0CE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Signaliser et délimiter clairement la zone de travail </w:t>
            </w:r>
          </w:p>
          <w:p w14:paraId="7CD01793" w14:textId="4A959EEF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Demander à temps une autorisation aux instances compétentes pour l’occupation temporaire de la voie publique </w:t>
            </w:r>
          </w:p>
          <w:p w14:paraId="5625587D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1C09770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047E9056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2675D7B2" w14:textId="77777777" w:rsidTr="00C550B1">
        <w:tc>
          <w:tcPr>
            <w:tcW w:w="2972" w:type="dxa"/>
          </w:tcPr>
          <w:p w14:paraId="299A592B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Collision avec des véhicules et/ou accidents de la route</w:t>
            </w:r>
          </w:p>
        </w:tc>
        <w:tc>
          <w:tcPr>
            <w:tcW w:w="2126" w:type="dxa"/>
          </w:tcPr>
          <w:p w14:paraId="215B9DE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Blessures physiques graves </w:t>
            </w:r>
          </w:p>
          <w:p w14:paraId="52C5E4E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Dommages matériels </w:t>
            </w:r>
          </w:p>
          <w:p w14:paraId="0CEC973E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Décès </w:t>
            </w:r>
          </w:p>
        </w:tc>
        <w:tc>
          <w:tcPr>
            <w:tcW w:w="1418" w:type="dxa"/>
          </w:tcPr>
          <w:p w14:paraId="6B72E70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CB6F49F" w14:textId="77777777" w:rsidR="00D23C33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adaptés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vêtements de signalisation</w:t>
            </w:r>
          </w:p>
          <w:p w14:paraId="71A54780" w14:textId="14CEAD9A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Choisir les périodes les plus calmes pour effectuer les travaux </w:t>
            </w:r>
          </w:p>
          <w:p w14:paraId="742A3396" w14:textId="1767FB70" w:rsidR="008D0F04" w:rsidRPr="0042372C" w:rsidRDefault="008D0F04" w:rsidP="00D23C33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Délimiter la zone de travail et prévoir suffisamment d’espace de travail</w:t>
            </w:r>
          </w:p>
        </w:tc>
        <w:tc>
          <w:tcPr>
            <w:tcW w:w="1419" w:type="dxa"/>
          </w:tcPr>
          <w:p w14:paraId="120A09CA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6264D72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31399D4A" w14:textId="77777777" w:rsidTr="00C550B1">
        <w:tc>
          <w:tcPr>
            <w:tcW w:w="2972" w:type="dxa"/>
          </w:tcPr>
          <w:p w14:paraId="11E093DF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Ambiances thermiques extrêmes : </w:t>
            </w:r>
          </w:p>
          <w:p w14:paraId="6F957B12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Travail en extérieur : &lt;5°C</w:t>
            </w:r>
          </w:p>
          <w:p w14:paraId="549F500F" w14:textId="77777777" w:rsidR="008D0F04" w:rsidRPr="0042372C" w:rsidRDefault="008D0F04" w:rsidP="008D0F04">
            <w:pPr>
              <w:pStyle w:val="Paragraphedeliste"/>
              <w:numPr>
                <w:ilvl w:val="0"/>
                <w:numId w:val="26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Travail mi- lourd en local fermé : &lt;15°C et &gt;26.7°C (en fonction du degré d’humidité)</w:t>
            </w:r>
          </w:p>
        </w:tc>
        <w:tc>
          <w:tcPr>
            <w:tcW w:w="2126" w:type="dxa"/>
          </w:tcPr>
          <w:p w14:paraId="7ECF264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Perte de concentration</w:t>
            </w:r>
          </w:p>
          <w:p w14:paraId="6BFCD2BA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Déshydratation</w:t>
            </w:r>
          </w:p>
          <w:p w14:paraId="5D2D0E7F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Hypothermie  </w:t>
            </w:r>
          </w:p>
        </w:tc>
        <w:tc>
          <w:tcPr>
            <w:tcW w:w="1418" w:type="dxa"/>
          </w:tcPr>
          <w:p w14:paraId="249211C1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2BFD702" w14:textId="0B25BAC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adaptés : vêtements de protection imperméables, gants et casque de sécurité</w:t>
            </w:r>
          </w:p>
          <w:p w14:paraId="64A81C8D" w14:textId="417A2108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Éviter de travailler dans des températures ambiantes extrêmement froides ou chaudes </w:t>
            </w:r>
          </w:p>
          <w:p w14:paraId="205C293D" w14:textId="35418D99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Limiter l’exposition aux températures ambiantes extrêmes à quelques heures par jour</w:t>
            </w:r>
          </w:p>
          <w:p w14:paraId="0AA6BEBD" w14:textId="2EE1EEB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Prévoir un local chauffé ou frais</w:t>
            </w:r>
          </w:p>
          <w:p w14:paraId="39F00744" w14:textId="2C909F6E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Boire suffisamment par fortes chaleurs </w:t>
            </w:r>
          </w:p>
          <w:p w14:paraId="485394CB" w14:textId="77777777" w:rsidR="008D0F04" w:rsidRPr="003856A5" w:rsidRDefault="008D0F04" w:rsidP="00A926F1">
            <w:pPr>
              <w:rPr>
                <w:lang w:val="fr-BE"/>
              </w:rPr>
            </w:pPr>
          </w:p>
        </w:tc>
        <w:tc>
          <w:tcPr>
            <w:tcW w:w="1419" w:type="dxa"/>
          </w:tcPr>
          <w:p w14:paraId="49800876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4FD1731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00ADDA0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0A53E87E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Activité : Travail avec un camion aspirateur</w:t>
            </w:r>
          </w:p>
        </w:tc>
      </w:tr>
      <w:tr w:rsidR="008D0F04" w:rsidRPr="0042372C" w14:paraId="1C69746C" w14:textId="77777777" w:rsidTr="00C550B1">
        <w:tc>
          <w:tcPr>
            <w:tcW w:w="2972" w:type="dxa"/>
          </w:tcPr>
          <w:p w14:paraId="4BE51146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2DD49594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4F7B1ED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415BE4CB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7D6517C9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2A4E6445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389DF606" w14:textId="77777777" w:rsidTr="00C550B1">
        <w:tc>
          <w:tcPr>
            <w:tcW w:w="2972" w:type="dxa"/>
          </w:tcPr>
          <w:p w14:paraId="14A42668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Monter et descendre du véhicule</w:t>
            </w:r>
          </w:p>
        </w:tc>
        <w:tc>
          <w:tcPr>
            <w:tcW w:w="2126" w:type="dxa"/>
          </w:tcPr>
          <w:p w14:paraId="78622F15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Trébuchement</w:t>
            </w:r>
          </w:p>
          <w:p w14:paraId="69B52785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Fracture</w:t>
            </w:r>
          </w:p>
          <w:p w14:paraId="65BA12E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Blessures physiques </w:t>
            </w:r>
          </w:p>
          <w:p w14:paraId="2E74E05F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54D060E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5923115A" w14:textId="4340FF79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individuelle adéquats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chaussures de sécurité entre autres </w:t>
            </w:r>
          </w:p>
          <w:p w14:paraId="315D9ECF" w14:textId="2F95ADDC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Regarder dans les rétroviseurs et tenir compte de l’angle mort </w:t>
            </w:r>
          </w:p>
          <w:p w14:paraId="6FA2415D" w14:textId="1C3B8FCA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la méthode des 3 appuis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veiller à assurer son appui en 3 points </w:t>
            </w:r>
          </w:p>
          <w:p w14:paraId="3EB288A4" w14:textId="3407FB12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la poignée fixe de la cabine</w:t>
            </w:r>
          </w:p>
          <w:p w14:paraId="6230DF28" w14:textId="3137AE5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Monter et descendre du véhicule avec le regard orienté vers la cabine</w:t>
            </w:r>
          </w:p>
          <w:p w14:paraId="07EDEABC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4D52E2A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FCEB90C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56E1135C" w14:textId="77777777" w:rsidTr="00C550B1">
        <w:tc>
          <w:tcPr>
            <w:tcW w:w="2972" w:type="dxa"/>
          </w:tcPr>
          <w:p w14:paraId="1EF416FA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Détachement ou choc avec le conduit d’aspiration </w:t>
            </w:r>
          </w:p>
        </w:tc>
        <w:tc>
          <w:tcPr>
            <w:tcW w:w="2126" w:type="dxa"/>
          </w:tcPr>
          <w:p w14:paraId="152243A6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5E89EE1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matériels</w:t>
            </w:r>
          </w:p>
          <w:p w14:paraId="6C7F46A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à des tiers</w:t>
            </w:r>
          </w:p>
          <w:p w14:paraId="69C5BF18" w14:textId="77777777" w:rsidR="008D0F04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Fuite d’eaux usées et/ou de déchets</w:t>
            </w:r>
          </w:p>
          <w:p w14:paraId="6240DA80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6D0B5815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673F19EF" w14:textId="4028206A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adaptés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>: vêtements de protection imperméables, chaussures de sécurité, gants et casque de sécurité</w:t>
            </w:r>
          </w:p>
          <w:p w14:paraId="06413B40" w14:textId="77777777" w:rsidR="008E2291" w:rsidRDefault="008D0F04" w:rsidP="008E2291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Contrôler visuellement les connexions et les dommages éventuels avant le début des travaux</w:t>
            </w:r>
          </w:p>
          <w:p w14:paraId="040997AC" w14:textId="5654B9A4" w:rsidR="008D0F04" w:rsidRPr="0042372C" w:rsidRDefault="008D0F04" w:rsidP="008E2291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un guide tuyau pour éviter que le tuyau d’aspiration ne se plie</w:t>
            </w:r>
          </w:p>
        </w:tc>
        <w:tc>
          <w:tcPr>
            <w:tcW w:w="1419" w:type="dxa"/>
          </w:tcPr>
          <w:p w14:paraId="7F0C5841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7A2AD5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63640ED2" w14:textId="77777777" w:rsidTr="00C550B1">
        <w:tc>
          <w:tcPr>
            <w:tcW w:w="2972" w:type="dxa"/>
          </w:tcPr>
          <w:p w14:paraId="13B09D12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Utilisation incorrecte des commandes </w:t>
            </w:r>
          </w:p>
        </w:tc>
        <w:tc>
          <w:tcPr>
            <w:tcW w:w="2126" w:type="dxa"/>
          </w:tcPr>
          <w:p w14:paraId="79867D8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Blessures physiques</w:t>
            </w:r>
          </w:p>
          <w:p w14:paraId="378B6509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Dommages matériels</w:t>
            </w:r>
          </w:p>
          <w:p w14:paraId="79AFE9CD" w14:textId="77777777" w:rsidR="008D0F04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Dommages à des tiers </w:t>
            </w:r>
          </w:p>
          <w:p w14:paraId="6CA94E03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3622C2B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6E941F5F" w14:textId="0B62A65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des instructions/une formation sur l’utilisation correcte et sûre du véhicule d’aspiration </w:t>
            </w:r>
          </w:p>
          <w:p w14:paraId="43847141" w14:textId="62932DD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Utiliser des marquages au niveau des boutons de commande </w:t>
            </w:r>
          </w:p>
        </w:tc>
        <w:tc>
          <w:tcPr>
            <w:tcW w:w="1419" w:type="dxa"/>
          </w:tcPr>
          <w:p w14:paraId="4AF99A4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49FD966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34DD74BC" w14:textId="77777777" w:rsidTr="00C550B1">
        <w:tc>
          <w:tcPr>
            <w:tcW w:w="2972" w:type="dxa"/>
          </w:tcPr>
          <w:p w14:paraId="1099764B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Position de travail inadéquate</w:t>
            </w:r>
          </w:p>
        </w:tc>
        <w:tc>
          <w:tcPr>
            <w:tcW w:w="2126" w:type="dxa"/>
          </w:tcPr>
          <w:p w14:paraId="6A5BD337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Troubles musculosquelettiques</w:t>
            </w:r>
          </w:p>
          <w:p w14:paraId="5FC2D91E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Lombalgies </w:t>
            </w:r>
          </w:p>
          <w:p w14:paraId="51104291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77D69960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7EC6FCDF" w14:textId="43519433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Limiter la durée d’exposition et prévoir une alternance entre collègue</w:t>
            </w:r>
          </w:p>
          <w:p w14:paraId="32DFE0BD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Stimuler la prise de postures de travail adéquates par la formation, la sensibilisation, l’information, </w:t>
            </w:r>
            <w:r>
              <w:rPr>
                <w:lang w:val="fr-BE"/>
              </w:rPr>
              <w:t>etc.</w:t>
            </w:r>
          </w:p>
        </w:tc>
        <w:tc>
          <w:tcPr>
            <w:tcW w:w="1419" w:type="dxa"/>
          </w:tcPr>
          <w:p w14:paraId="51BD7186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BB90AB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1D6F863C" w14:textId="77777777" w:rsidTr="00C550B1">
        <w:tc>
          <w:tcPr>
            <w:tcW w:w="14737" w:type="dxa"/>
            <w:gridSpan w:val="6"/>
            <w:shd w:val="clear" w:color="auto" w:fill="FBE4D5" w:themeFill="accent2" w:themeFillTint="33"/>
          </w:tcPr>
          <w:p w14:paraId="2ED4312E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Activité : travail avec la haute pression </w:t>
            </w:r>
          </w:p>
        </w:tc>
      </w:tr>
      <w:tr w:rsidR="008D0F04" w:rsidRPr="0042372C" w14:paraId="3A4E2D6F" w14:textId="77777777" w:rsidTr="00C550B1">
        <w:tc>
          <w:tcPr>
            <w:tcW w:w="2972" w:type="dxa"/>
          </w:tcPr>
          <w:p w14:paraId="5A7D5B13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DANGERS</w:t>
            </w:r>
          </w:p>
        </w:tc>
        <w:tc>
          <w:tcPr>
            <w:tcW w:w="2126" w:type="dxa"/>
          </w:tcPr>
          <w:p w14:paraId="161BD959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RISQUES </w:t>
            </w:r>
          </w:p>
        </w:tc>
        <w:tc>
          <w:tcPr>
            <w:tcW w:w="1418" w:type="dxa"/>
          </w:tcPr>
          <w:p w14:paraId="456DDEF5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0" w:type="dxa"/>
          </w:tcPr>
          <w:p w14:paraId="230F3C9D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MESURES DE PRÉVENTION</w:t>
            </w:r>
          </w:p>
        </w:tc>
        <w:tc>
          <w:tcPr>
            <w:tcW w:w="1419" w:type="dxa"/>
          </w:tcPr>
          <w:p w14:paraId="1A95242F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 xml:space="preserve">ÉVALUATION DU RISQUE RÉSIDUEL </w:t>
            </w:r>
          </w:p>
        </w:tc>
        <w:tc>
          <w:tcPr>
            <w:tcW w:w="1842" w:type="dxa"/>
          </w:tcPr>
          <w:p w14:paraId="6699EE0C" w14:textId="77777777" w:rsidR="008D0F04" w:rsidRPr="0042372C" w:rsidRDefault="008D0F04" w:rsidP="00A926F1">
            <w:pPr>
              <w:rPr>
                <w:b/>
                <w:lang w:val="fr-BE"/>
              </w:rPr>
            </w:pPr>
            <w:r w:rsidRPr="0042372C">
              <w:rPr>
                <w:b/>
                <w:lang w:val="fr-BE"/>
              </w:rPr>
              <w:t>REMARQUES</w:t>
            </w:r>
          </w:p>
        </w:tc>
      </w:tr>
      <w:tr w:rsidR="008D0F04" w:rsidRPr="0042372C" w14:paraId="5CCA4204" w14:textId="77777777" w:rsidTr="00C550B1">
        <w:tc>
          <w:tcPr>
            <w:tcW w:w="2972" w:type="dxa"/>
          </w:tcPr>
          <w:p w14:paraId="6431C474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Présence de particules de poussière (nocives) et d’eau pulvérisée</w:t>
            </w:r>
          </w:p>
        </w:tc>
        <w:tc>
          <w:tcPr>
            <w:tcW w:w="2126" w:type="dxa"/>
          </w:tcPr>
          <w:p w14:paraId="644A7AC4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Irritation </w:t>
            </w:r>
          </w:p>
          <w:p w14:paraId="1854AF3C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Allergie </w:t>
            </w:r>
          </w:p>
          <w:p w14:paraId="03D35835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Légionellose </w:t>
            </w:r>
          </w:p>
          <w:p w14:paraId="5DEBA0B3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Empoisonnement </w:t>
            </w:r>
          </w:p>
          <w:p w14:paraId="3380DCC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Plaies</w:t>
            </w:r>
          </w:p>
        </w:tc>
        <w:tc>
          <w:tcPr>
            <w:tcW w:w="1418" w:type="dxa"/>
          </w:tcPr>
          <w:p w14:paraId="71A196E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5F26FDFF" w14:textId="2BAF4A3C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équipements de protection individuelle adaptés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lunettes de protection, gants, chaussures et vêtements de protection </w:t>
            </w:r>
          </w:p>
          <w:p w14:paraId="75EB16FF" w14:textId="7EBFB43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Délimiter la zone de travail à l’aide d’une bâche et de rubans de signalisation pour protéger les passants </w:t>
            </w:r>
          </w:p>
          <w:p w14:paraId="56DE1C09" w14:textId="1B727D33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Travailler avec le jet dans la direction du vent et loin du corps </w:t>
            </w:r>
          </w:p>
          <w:p w14:paraId="21E67896" w14:textId="1239DCE1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S’assurer que l’installation est sécurisée et maintenir une distance minimale avec l’objet à nettoyer</w:t>
            </w:r>
          </w:p>
          <w:p w14:paraId="21ACDAE0" w14:textId="77777777" w:rsidR="008D0F04" w:rsidRPr="0042372C" w:rsidRDefault="008D0F04" w:rsidP="00A926F1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9" w:type="dxa"/>
          </w:tcPr>
          <w:p w14:paraId="7F5588A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0F697C17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7069D198" w14:textId="77777777" w:rsidTr="00C550B1">
        <w:tc>
          <w:tcPr>
            <w:tcW w:w="2972" w:type="dxa"/>
          </w:tcPr>
          <w:p w14:paraId="56536E1E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Utilisation de la vapeur ou d’eau chaude</w:t>
            </w:r>
          </w:p>
        </w:tc>
        <w:tc>
          <w:tcPr>
            <w:tcW w:w="2126" w:type="dxa"/>
          </w:tcPr>
          <w:p w14:paraId="59B4467E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Brûlures </w:t>
            </w:r>
          </w:p>
          <w:p w14:paraId="7401488E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Irritation</w:t>
            </w:r>
          </w:p>
          <w:p w14:paraId="7049684B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Allergie </w:t>
            </w:r>
          </w:p>
        </w:tc>
        <w:tc>
          <w:tcPr>
            <w:tcW w:w="1418" w:type="dxa"/>
          </w:tcPr>
          <w:p w14:paraId="4B32F710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7D3CF75A" w14:textId="50DB64E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Porter des équipements de protection imperméables et résistant à la chaleur : vêtements, chaussures, gants et lunettes de sécurité </w:t>
            </w:r>
          </w:p>
          <w:p w14:paraId="26EA3008" w14:textId="3ACE540D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des tuyaux adaptés à la pression (max. 8 bars) et à la température</w:t>
            </w:r>
          </w:p>
          <w:p w14:paraId="014171F6" w14:textId="187B3CC9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Utiliser du matériel bien isolé (par ex. pistolet de pulvérisation)  </w:t>
            </w:r>
          </w:p>
        </w:tc>
        <w:tc>
          <w:tcPr>
            <w:tcW w:w="1419" w:type="dxa"/>
          </w:tcPr>
          <w:p w14:paraId="46BD8FAE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13DF195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0421AA12" w14:textId="77777777" w:rsidTr="00C550B1">
        <w:tc>
          <w:tcPr>
            <w:tcW w:w="2972" w:type="dxa"/>
          </w:tcPr>
          <w:p w14:paraId="269AA6C9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>Électrocution</w:t>
            </w:r>
          </w:p>
        </w:tc>
        <w:tc>
          <w:tcPr>
            <w:tcW w:w="2126" w:type="dxa"/>
          </w:tcPr>
          <w:p w14:paraId="15FD3C85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Brûlures </w:t>
            </w:r>
          </w:p>
          <w:p w14:paraId="2F078971" w14:textId="77777777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>Accident mortel</w:t>
            </w:r>
          </w:p>
        </w:tc>
        <w:tc>
          <w:tcPr>
            <w:tcW w:w="1418" w:type="dxa"/>
          </w:tcPr>
          <w:p w14:paraId="4F3086B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13AC41EB" w14:textId="4AD79820" w:rsidR="008D0F04" w:rsidRPr="0042372C" w:rsidRDefault="008D0F04" w:rsidP="008D0F04">
            <w:pPr>
              <w:pStyle w:val="Paragraphedeliste"/>
              <w:numPr>
                <w:ilvl w:val="0"/>
                <w:numId w:val="29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Contrôler la présence éventuelle d’armoires électriques dans l’espace de travail. En cas de présence d’armoires électriques, vérifier qu’elles soient fermées et ne pas diriger le jet en direction des armoires </w:t>
            </w:r>
          </w:p>
          <w:p w14:paraId="5269936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419" w:type="dxa"/>
          </w:tcPr>
          <w:p w14:paraId="37480D97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23E1E6A" w14:textId="77777777" w:rsidR="008D0F04" w:rsidRPr="0042372C" w:rsidRDefault="008D0F04" w:rsidP="00A926F1">
            <w:pPr>
              <w:rPr>
                <w:lang w:val="fr-BE"/>
              </w:rPr>
            </w:pPr>
          </w:p>
        </w:tc>
      </w:tr>
      <w:tr w:rsidR="008D0F04" w:rsidRPr="0042372C" w14:paraId="21BA93DE" w14:textId="77777777" w:rsidTr="00C550B1">
        <w:tc>
          <w:tcPr>
            <w:tcW w:w="2972" w:type="dxa"/>
          </w:tcPr>
          <w:p w14:paraId="1A8614B0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Exposition au bruit </w:t>
            </w:r>
          </w:p>
        </w:tc>
        <w:tc>
          <w:tcPr>
            <w:tcW w:w="2126" w:type="dxa"/>
          </w:tcPr>
          <w:p w14:paraId="24D4547E" w14:textId="77777777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Perte auditive : temporaire ou permanente </w:t>
            </w:r>
          </w:p>
          <w:p w14:paraId="00BA343A" w14:textId="77777777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Traumatisme acoustique </w:t>
            </w:r>
          </w:p>
          <w:p w14:paraId="02724F5E" w14:textId="77777777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Stress </w:t>
            </w:r>
          </w:p>
        </w:tc>
        <w:tc>
          <w:tcPr>
            <w:tcW w:w="1418" w:type="dxa"/>
          </w:tcPr>
          <w:p w14:paraId="765B88C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309A8E59" w14:textId="77777777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des protections auditives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</w:t>
            </w:r>
          </w:p>
          <w:p w14:paraId="3453AE0C" w14:textId="77777777" w:rsidR="008D0F04" w:rsidRPr="0042372C" w:rsidRDefault="008D0F04" w:rsidP="008D0F04">
            <w:pPr>
              <w:pStyle w:val="Paragraphedeliste"/>
              <w:numPr>
                <w:ilvl w:val="1"/>
                <w:numId w:val="30"/>
              </w:numPr>
              <w:rPr>
                <w:lang w:val="fr-BE"/>
              </w:rPr>
            </w:pPr>
            <w:r>
              <w:rPr>
                <w:lang w:val="fr-BE"/>
              </w:rPr>
              <w:t xml:space="preserve">À </w:t>
            </w:r>
            <w:r w:rsidRPr="0042372C">
              <w:rPr>
                <w:lang w:val="fr-BE"/>
              </w:rPr>
              <w:t>partir de 80 dB(A)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mise à disposition </w:t>
            </w:r>
          </w:p>
          <w:p w14:paraId="0948C14E" w14:textId="77777777" w:rsidR="008D0F04" w:rsidRPr="0042372C" w:rsidRDefault="008D0F04" w:rsidP="008D0F04">
            <w:pPr>
              <w:pStyle w:val="Paragraphedeliste"/>
              <w:numPr>
                <w:ilvl w:val="1"/>
                <w:numId w:val="30"/>
              </w:numPr>
              <w:rPr>
                <w:lang w:val="fr-BE"/>
              </w:rPr>
            </w:pPr>
            <w:r>
              <w:rPr>
                <w:lang w:val="fr-BE"/>
              </w:rPr>
              <w:t>À</w:t>
            </w:r>
            <w:r w:rsidRPr="0042372C">
              <w:rPr>
                <w:lang w:val="fr-BE"/>
              </w:rPr>
              <w:t xml:space="preserve"> partir de 85 dB(A)</w:t>
            </w:r>
            <w:r>
              <w:rPr>
                <w:lang w:val="fr-BE"/>
              </w:rPr>
              <w:t xml:space="preserve"> </w:t>
            </w:r>
            <w:r w:rsidRPr="0042372C">
              <w:rPr>
                <w:lang w:val="fr-BE"/>
              </w:rPr>
              <w:t xml:space="preserve">: port obligatoire </w:t>
            </w:r>
          </w:p>
          <w:p w14:paraId="472C70A1" w14:textId="4BF3EACD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Prévoir un matériel peu bruyant </w:t>
            </w:r>
          </w:p>
        </w:tc>
        <w:tc>
          <w:tcPr>
            <w:tcW w:w="1419" w:type="dxa"/>
          </w:tcPr>
          <w:p w14:paraId="0EE9992C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2A5E7CE" w14:textId="77777777" w:rsidR="008D0F04" w:rsidRPr="0042372C" w:rsidRDefault="008D0F04" w:rsidP="008D0F04">
            <w:pPr>
              <w:pStyle w:val="Paragraphedeliste"/>
              <w:numPr>
                <w:ilvl w:val="0"/>
                <w:numId w:val="30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Si l’on ne parvient pas à entendre un collègue situé à une distance d’un mètre, il faut porter des protections auditives. </w:t>
            </w:r>
          </w:p>
        </w:tc>
      </w:tr>
      <w:tr w:rsidR="008D0F04" w:rsidRPr="0042372C" w14:paraId="410ABC69" w14:textId="77777777" w:rsidTr="00C550B1">
        <w:trPr>
          <w:trHeight w:val="1730"/>
        </w:trPr>
        <w:tc>
          <w:tcPr>
            <w:tcW w:w="2972" w:type="dxa"/>
          </w:tcPr>
          <w:p w14:paraId="0DC770D0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Exposition aux vibrations </w:t>
            </w:r>
          </w:p>
        </w:tc>
        <w:tc>
          <w:tcPr>
            <w:tcW w:w="2126" w:type="dxa"/>
          </w:tcPr>
          <w:p w14:paraId="373F81C7" w14:textId="77777777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>Troubles musculosquelettiques</w:t>
            </w:r>
          </w:p>
          <w:p w14:paraId="1A627B33" w14:textId="77777777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Troubles circulatoires </w:t>
            </w:r>
          </w:p>
        </w:tc>
        <w:tc>
          <w:tcPr>
            <w:tcW w:w="1418" w:type="dxa"/>
          </w:tcPr>
          <w:p w14:paraId="4F1D0714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27A562E8" w14:textId="678398E1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Porter des gants qui protègent contre les vibrations (norme EN 10819) </w:t>
            </w:r>
          </w:p>
          <w:p w14:paraId="0ED0338E" w14:textId="3E8CEAD9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>Alterner les tâches pour limiter la durée d’exposition</w:t>
            </w:r>
          </w:p>
        </w:tc>
        <w:tc>
          <w:tcPr>
            <w:tcW w:w="1419" w:type="dxa"/>
          </w:tcPr>
          <w:p w14:paraId="645676D2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41944E2" w14:textId="77777777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>Utiliser du matériel générant peu de vibrations</w:t>
            </w:r>
          </w:p>
          <w:p w14:paraId="38746FD6" w14:textId="77777777" w:rsidR="008D0F04" w:rsidRPr="0048692A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8692A">
              <w:rPr>
                <w:lang w:val="fr-BE"/>
              </w:rPr>
              <w:t>Contrôler régulièrement le bon fonctionnement des installations et du matériel</w:t>
            </w:r>
          </w:p>
          <w:p w14:paraId="65F3477F" w14:textId="77777777" w:rsidR="008D0F04" w:rsidRPr="0042372C" w:rsidRDefault="008D0F04" w:rsidP="008D0F04">
            <w:pPr>
              <w:pStyle w:val="Paragraphedeliste"/>
              <w:numPr>
                <w:ilvl w:val="0"/>
                <w:numId w:val="31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Manipuler correctement le jet à haute pression </w:t>
            </w:r>
          </w:p>
        </w:tc>
      </w:tr>
      <w:tr w:rsidR="008D0F04" w:rsidRPr="0042372C" w14:paraId="353226E3" w14:textId="77777777" w:rsidTr="00C550B1">
        <w:tc>
          <w:tcPr>
            <w:tcW w:w="2972" w:type="dxa"/>
          </w:tcPr>
          <w:p w14:paraId="53EAE9DA" w14:textId="77777777" w:rsidR="008D0F04" w:rsidRPr="0042372C" w:rsidRDefault="008D0F04" w:rsidP="00A926F1">
            <w:pPr>
              <w:rPr>
                <w:lang w:val="fr-BE"/>
              </w:rPr>
            </w:pPr>
            <w:r w:rsidRPr="0042372C">
              <w:rPr>
                <w:lang w:val="fr-BE"/>
              </w:rPr>
              <w:t xml:space="preserve">Utilisation de produits d’entretien et/ou de nettoyage </w:t>
            </w:r>
          </w:p>
        </w:tc>
        <w:tc>
          <w:tcPr>
            <w:tcW w:w="2126" w:type="dxa"/>
          </w:tcPr>
          <w:p w14:paraId="761A24A3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>Empoisonnement</w:t>
            </w:r>
          </w:p>
          <w:p w14:paraId="63FC7640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>Brûlures</w:t>
            </w:r>
          </w:p>
          <w:p w14:paraId="67516AF6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Irritation </w:t>
            </w:r>
          </w:p>
          <w:p w14:paraId="398146EB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Allergie </w:t>
            </w:r>
          </w:p>
        </w:tc>
        <w:tc>
          <w:tcPr>
            <w:tcW w:w="1418" w:type="dxa"/>
          </w:tcPr>
          <w:p w14:paraId="2F8A804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4960" w:type="dxa"/>
          </w:tcPr>
          <w:p w14:paraId="6F674A7A" w14:textId="3F1A4B04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>Porter les équipements de protection individuelle adaptés : lunettes de sécurité, vêtements de protection et chaussures de sécurité</w:t>
            </w:r>
          </w:p>
          <w:p w14:paraId="68A116BD" w14:textId="6EBCBD8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Prendre connaissance des risques mentionnés sur la fiche de données de sécurité du produit </w:t>
            </w:r>
          </w:p>
        </w:tc>
        <w:tc>
          <w:tcPr>
            <w:tcW w:w="1419" w:type="dxa"/>
          </w:tcPr>
          <w:p w14:paraId="06F24A93" w14:textId="77777777" w:rsidR="008D0F04" w:rsidRPr="0042372C" w:rsidRDefault="008D0F04" w:rsidP="00A926F1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8238AD3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Se laver régulièrement les mains </w:t>
            </w:r>
          </w:p>
          <w:p w14:paraId="26917494" w14:textId="77777777" w:rsidR="008D0F04" w:rsidRPr="0042372C" w:rsidRDefault="008D0F04" w:rsidP="008D0F04">
            <w:pPr>
              <w:pStyle w:val="Paragraphedeliste"/>
              <w:numPr>
                <w:ilvl w:val="0"/>
                <w:numId w:val="32"/>
              </w:numPr>
              <w:rPr>
                <w:lang w:val="fr-BE"/>
              </w:rPr>
            </w:pPr>
            <w:r w:rsidRPr="0042372C">
              <w:rPr>
                <w:lang w:val="fr-BE"/>
              </w:rPr>
              <w:t xml:space="preserve">Apprendre à livre les étiquettes </w:t>
            </w:r>
          </w:p>
        </w:tc>
      </w:tr>
    </w:tbl>
    <w:p w14:paraId="600A9320" w14:textId="77777777" w:rsidR="008D0F04" w:rsidRPr="0042372C" w:rsidRDefault="008D0F04" w:rsidP="008D0F04">
      <w:pPr>
        <w:spacing w:after="0"/>
        <w:rPr>
          <w:sz w:val="12"/>
          <w:lang w:val="fr-BE"/>
        </w:rPr>
      </w:pPr>
    </w:p>
    <w:p w14:paraId="032E5C13" w14:textId="77777777" w:rsidR="002A496C" w:rsidRPr="00DE06D8" w:rsidRDefault="002A496C" w:rsidP="002A496C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761D19DD" w14:textId="76D5CD35" w:rsidR="00C270CB" w:rsidRPr="008D0F04" w:rsidRDefault="00C270CB" w:rsidP="002A496C">
      <w:pPr>
        <w:ind w:right="-784"/>
        <w:rPr>
          <w:lang w:val="fr-BE"/>
        </w:rPr>
      </w:pPr>
    </w:p>
    <w:sectPr w:rsidR="00C270CB" w:rsidRPr="008D0F04" w:rsidSect="008D0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BCD3" w14:textId="77777777" w:rsidR="002E7AFA" w:rsidRDefault="002E7AFA" w:rsidP="008D0F04">
      <w:pPr>
        <w:spacing w:after="0" w:line="240" w:lineRule="auto"/>
      </w:pPr>
      <w:r>
        <w:separator/>
      </w:r>
    </w:p>
  </w:endnote>
  <w:endnote w:type="continuationSeparator" w:id="0">
    <w:p w14:paraId="0B3EFA12" w14:textId="77777777" w:rsidR="002E7AFA" w:rsidRDefault="002E7AFA" w:rsidP="008D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2473" w14:textId="77777777" w:rsidR="0008143A" w:rsidRDefault="00081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DC41" w14:textId="77777777" w:rsidR="0008143A" w:rsidRDefault="000814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E5C5" w14:textId="77777777" w:rsidR="0008143A" w:rsidRDefault="00081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F821" w14:textId="77777777" w:rsidR="002E7AFA" w:rsidRDefault="002E7AFA" w:rsidP="008D0F04">
      <w:pPr>
        <w:spacing w:after="0" w:line="240" w:lineRule="auto"/>
      </w:pPr>
      <w:r>
        <w:separator/>
      </w:r>
    </w:p>
  </w:footnote>
  <w:footnote w:type="continuationSeparator" w:id="0">
    <w:p w14:paraId="2D91C1F0" w14:textId="77777777" w:rsidR="002E7AFA" w:rsidRDefault="002E7AFA" w:rsidP="008D0F04">
      <w:pPr>
        <w:spacing w:after="0" w:line="240" w:lineRule="auto"/>
      </w:pPr>
      <w:r>
        <w:continuationSeparator/>
      </w:r>
    </w:p>
  </w:footnote>
  <w:footnote w:id="1">
    <w:p w14:paraId="773270DA" w14:textId="77777777" w:rsidR="008D0F04" w:rsidRPr="00662F13" w:rsidRDefault="008D0F04" w:rsidP="008D0F0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662F13">
        <w:rPr>
          <w:lang w:val="fr-BE"/>
        </w:rPr>
        <w:t xml:space="preserve"> LIE signifie ‘Limite inférieure d’explosivité’. Un capteur LIE est donc un système de détection des gaz inflammables.</w:t>
      </w:r>
    </w:p>
  </w:footnote>
  <w:footnote w:id="2">
    <w:p w14:paraId="652044FE" w14:textId="77777777" w:rsidR="008D0F04" w:rsidRPr="00662F13" w:rsidRDefault="008D0F04" w:rsidP="008D0F0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662F13">
        <w:rPr>
          <w:lang w:val="fr-BE"/>
        </w:rPr>
        <w:t xml:space="preserve"> ATEX signifie </w:t>
      </w:r>
      <w:proofErr w:type="spellStart"/>
      <w:r w:rsidRPr="00662F13">
        <w:rPr>
          <w:lang w:val="fr-BE"/>
        </w:rPr>
        <w:t>ATmosphères</w:t>
      </w:r>
      <w:proofErr w:type="spellEnd"/>
      <w:r w:rsidRPr="00662F13">
        <w:rPr>
          <w:lang w:val="fr-BE"/>
        </w:rPr>
        <w:t xml:space="preserve"> </w:t>
      </w:r>
      <w:proofErr w:type="spellStart"/>
      <w:r w:rsidRPr="00662F13">
        <w:rPr>
          <w:lang w:val="fr-BE"/>
        </w:rPr>
        <w:t>EXplosibles</w:t>
      </w:r>
      <w:proofErr w:type="spellEnd"/>
      <w:r w:rsidRPr="00662F13">
        <w:rPr>
          <w:lang w:val="fr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79B3" w14:textId="77777777" w:rsidR="0008143A" w:rsidRDefault="00081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6BB9" w14:textId="55A9D587" w:rsidR="0008143A" w:rsidRDefault="0008143A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61312" behindDoc="1" locked="0" layoutInCell="1" allowOverlap="1" wp14:anchorId="6F7179A0" wp14:editId="6D7A6C8C">
          <wp:simplePos x="0" y="0"/>
          <wp:positionH relativeFrom="column">
            <wp:posOffset>19050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1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68DF" w14:textId="6CB9127F" w:rsidR="008D0F04" w:rsidRDefault="008D0F04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130783CE" wp14:editId="477AD3FE">
          <wp:simplePos x="0" y="0"/>
          <wp:positionH relativeFrom="column">
            <wp:posOffset>31750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085"/>
    <w:multiLevelType w:val="hybridMultilevel"/>
    <w:tmpl w:val="26B0B3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DB4"/>
    <w:multiLevelType w:val="hybridMultilevel"/>
    <w:tmpl w:val="3C40B9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A1B5A"/>
    <w:multiLevelType w:val="hybridMultilevel"/>
    <w:tmpl w:val="03C01C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51AA"/>
    <w:multiLevelType w:val="hybridMultilevel"/>
    <w:tmpl w:val="55A639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3DA"/>
    <w:multiLevelType w:val="hybridMultilevel"/>
    <w:tmpl w:val="CDF835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54D1"/>
    <w:multiLevelType w:val="hybridMultilevel"/>
    <w:tmpl w:val="F6BC4D4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2F69B2"/>
    <w:multiLevelType w:val="hybridMultilevel"/>
    <w:tmpl w:val="452E4B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11DF3"/>
    <w:multiLevelType w:val="hybridMultilevel"/>
    <w:tmpl w:val="9FFE61AA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76C8"/>
    <w:multiLevelType w:val="hybridMultilevel"/>
    <w:tmpl w:val="3CB669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7F58"/>
    <w:multiLevelType w:val="hybridMultilevel"/>
    <w:tmpl w:val="5388F83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E87557"/>
    <w:multiLevelType w:val="hybridMultilevel"/>
    <w:tmpl w:val="C204AF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9376D"/>
    <w:multiLevelType w:val="hybridMultilevel"/>
    <w:tmpl w:val="A1ACDC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820D5"/>
    <w:multiLevelType w:val="hybridMultilevel"/>
    <w:tmpl w:val="8264A96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AA4BB5"/>
    <w:multiLevelType w:val="hybridMultilevel"/>
    <w:tmpl w:val="5808BC0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D11E7C"/>
    <w:multiLevelType w:val="hybridMultilevel"/>
    <w:tmpl w:val="3E96749A"/>
    <w:lvl w:ilvl="0" w:tplc="799E3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15B1"/>
    <w:multiLevelType w:val="hybridMultilevel"/>
    <w:tmpl w:val="C06C760E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5E545F"/>
    <w:multiLevelType w:val="hybridMultilevel"/>
    <w:tmpl w:val="2FA09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1ED8"/>
    <w:multiLevelType w:val="multilevel"/>
    <w:tmpl w:val="54B649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3562A0"/>
    <w:multiLevelType w:val="hybridMultilevel"/>
    <w:tmpl w:val="9E8AAE40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3864A5"/>
    <w:multiLevelType w:val="hybridMultilevel"/>
    <w:tmpl w:val="A82C13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30F89"/>
    <w:multiLevelType w:val="hybridMultilevel"/>
    <w:tmpl w:val="E38E6D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64951"/>
    <w:multiLevelType w:val="hybridMultilevel"/>
    <w:tmpl w:val="B908D6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AB707F"/>
    <w:multiLevelType w:val="hybridMultilevel"/>
    <w:tmpl w:val="038E9D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2395E"/>
    <w:multiLevelType w:val="hybridMultilevel"/>
    <w:tmpl w:val="BA4C9F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A5E3B"/>
    <w:multiLevelType w:val="hybridMultilevel"/>
    <w:tmpl w:val="C8A28F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C729A"/>
    <w:multiLevelType w:val="hybridMultilevel"/>
    <w:tmpl w:val="B530902C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6BC5666"/>
    <w:multiLevelType w:val="hybridMultilevel"/>
    <w:tmpl w:val="D6AACF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464CE"/>
    <w:multiLevelType w:val="hybridMultilevel"/>
    <w:tmpl w:val="8C38A5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86D44"/>
    <w:multiLevelType w:val="multilevel"/>
    <w:tmpl w:val="159093FE"/>
    <w:lvl w:ilvl="0">
      <w:start w:val="1"/>
      <w:numFmt w:val="none"/>
      <w:lvlText w:val="3.2.2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C841FE"/>
    <w:multiLevelType w:val="hybridMultilevel"/>
    <w:tmpl w:val="B8E0F73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2A621A"/>
    <w:multiLevelType w:val="hybridMultilevel"/>
    <w:tmpl w:val="7DE2EDD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F2C1BCA"/>
    <w:multiLevelType w:val="hybridMultilevel"/>
    <w:tmpl w:val="BA4C9F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55B9C"/>
    <w:multiLevelType w:val="hybridMultilevel"/>
    <w:tmpl w:val="91A04988"/>
    <w:lvl w:ilvl="0" w:tplc="08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28D2DC8"/>
    <w:multiLevelType w:val="multilevel"/>
    <w:tmpl w:val="54B649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772DA7"/>
    <w:multiLevelType w:val="hybridMultilevel"/>
    <w:tmpl w:val="5448D5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E2C3F"/>
    <w:multiLevelType w:val="hybridMultilevel"/>
    <w:tmpl w:val="C9C0837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4382E"/>
    <w:multiLevelType w:val="hybridMultilevel"/>
    <w:tmpl w:val="5AC24F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CE1336"/>
    <w:multiLevelType w:val="hybridMultilevel"/>
    <w:tmpl w:val="41D4CC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B5EA8"/>
    <w:multiLevelType w:val="hybridMultilevel"/>
    <w:tmpl w:val="C9C0837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57475"/>
    <w:multiLevelType w:val="hybridMultilevel"/>
    <w:tmpl w:val="8F22949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3D4F44"/>
    <w:multiLevelType w:val="hybridMultilevel"/>
    <w:tmpl w:val="50D215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2786D"/>
    <w:multiLevelType w:val="hybridMultilevel"/>
    <w:tmpl w:val="5ADE8B86"/>
    <w:lvl w:ilvl="0" w:tplc="CA687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22B88"/>
    <w:multiLevelType w:val="hybridMultilevel"/>
    <w:tmpl w:val="B85066F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57FA1"/>
    <w:multiLevelType w:val="hybridMultilevel"/>
    <w:tmpl w:val="AA3401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26E63"/>
    <w:multiLevelType w:val="hybridMultilevel"/>
    <w:tmpl w:val="4C34E1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621D8"/>
    <w:multiLevelType w:val="hybridMultilevel"/>
    <w:tmpl w:val="22848B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B4C66"/>
    <w:multiLevelType w:val="hybridMultilevel"/>
    <w:tmpl w:val="1024B976"/>
    <w:lvl w:ilvl="0" w:tplc="027238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22"/>
  </w:num>
  <w:num w:numId="5">
    <w:abstractNumId w:val="4"/>
  </w:num>
  <w:num w:numId="6">
    <w:abstractNumId w:val="40"/>
  </w:num>
  <w:num w:numId="7">
    <w:abstractNumId w:val="42"/>
  </w:num>
  <w:num w:numId="8">
    <w:abstractNumId w:val="15"/>
  </w:num>
  <w:num w:numId="9">
    <w:abstractNumId w:val="30"/>
  </w:num>
  <w:num w:numId="10">
    <w:abstractNumId w:val="12"/>
  </w:num>
  <w:num w:numId="11">
    <w:abstractNumId w:val="32"/>
  </w:num>
  <w:num w:numId="12">
    <w:abstractNumId w:val="29"/>
  </w:num>
  <w:num w:numId="13">
    <w:abstractNumId w:val="13"/>
  </w:num>
  <w:num w:numId="14">
    <w:abstractNumId w:val="25"/>
  </w:num>
  <w:num w:numId="15">
    <w:abstractNumId w:val="5"/>
  </w:num>
  <w:num w:numId="16">
    <w:abstractNumId w:val="9"/>
  </w:num>
  <w:num w:numId="17">
    <w:abstractNumId w:val="39"/>
  </w:num>
  <w:num w:numId="18">
    <w:abstractNumId w:val="2"/>
  </w:num>
  <w:num w:numId="19">
    <w:abstractNumId w:val="11"/>
  </w:num>
  <w:num w:numId="20">
    <w:abstractNumId w:val="31"/>
  </w:num>
  <w:num w:numId="21">
    <w:abstractNumId w:val="23"/>
  </w:num>
  <w:num w:numId="22">
    <w:abstractNumId w:val="3"/>
  </w:num>
  <w:num w:numId="23">
    <w:abstractNumId w:val="18"/>
  </w:num>
  <w:num w:numId="24">
    <w:abstractNumId w:val="45"/>
  </w:num>
  <w:num w:numId="25">
    <w:abstractNumId w:val="6"/>
  </w:num>
  <w:num w:numId="26">
    <w:abstractNumId w:val="24"/>
  </w:num>
  <w:num w:numId="27">
    <w:abstractNumId w:val="10"/>
  </w:num>
  <w:num w:numId="28">
    <w:abstractNumId w:val="34"/>
  </w:num>
  <w:num w:numId="29">
    <w:abstractNumId w:val="43"/>
  </w:num>
  <w:num w:numId="30">
    <w:abstractNumId w:val="27"/>
  </w:num>
  <w:num w:numId="31">
    <w:abstractNumId w:val="26"/>
  </w:num>
  <w:num w:numId="32">
    <w:abstractNumId w:val="20"/>
  </w:num>
  <w:num w:numId="33">
    <w:abstractNumId w:val="1"/>
  </w:num>
  <w:num w:numId="34">
    <w:abstractNumId w:val="21"/>
  </w:num>
  <w:num w:numId="35">
    <w:abstractNumId w:val="36"/>
  </w:num>
  <w:num w:numId="36">
    <w:abstractNumId w:val="46"/>
  </w:num>
  <w:num w:numId="37">
    <w:abstractNumId w:val="44"/>
  </w:num>
  <w:num w:numId="38">
    <w:abstractNumId w:val="16"/>
  </w:num>
  <w:num w:numId="39">
    <w:abstractNumId w:val="0"/>
  </w:num>
  <w:num w:numId="40">
    <w:abstractNumId w:val="41"/>
  </w:num>
  <w:num w:numId="41">
    <w:abstractNumId w:val="37"/>
  </w:num>
  <w:num w:numId="42">
    <w:abstractNumId w:val="19"/>
  </w:num>
  <w:num w:numId="43">
    <w:abstractNumId w:val="38"/>
  </w:num>
  <w:num w:numId="44">
    <w:abstractNumId w:val="14"/>
  </w:num>
  <w:num w:numId="45">
    <w:abstractNumId w:val="35"/>
  </w:num>
  <w:num w:numId="46">
    <w:abstractNumId w:val="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4"/>
    <w:rsid w:val="00041888"/>
    <w:rsid w:val="0008143A"/>
    <w:rsid w:val="001A6DE8"/>
    <w:rsid w:val="002A496C"/>
    <w:rsid w:val="002D3ADE"/>
    <w:rsid w:val="002E7AFA"/>
    <w:rsid w:val="008D0F04"/>
    <w:rsid w:val="008E2291"/>
    <w:rsid w:val="00980286"/>
    <w:rsid w:val="00C270CB"/>
    <w:rsid w:val="00C550B1"/>
    <w:rsid w:val="00D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3B9B"/>
  <w15:chartTrackingRefBased/>
  <w15:docId w15:val="{594C4086-CC8B-4B01-B3D3-B442B22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04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D0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0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0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8D0F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En-tte">
    <w:name w:val="header"/>
    <w:basedOn w:val="Normal"/>
    <w:link w:val="En-tteCar"/>
    <w:uiPriority w:val="99"/>
    <w:unhideWhenUsed/>
    <w:rsid w:val="008D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F04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D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F04"/>
    <w:rPr>
      <w:lang w:val="nl-BE"/>
    </w:rPr>
  </w:style>
  <w:style w:type="paragraph" w:styleId="Paragraphedeliste">
    <w:name w:val="List Paragraph"/>
    <w:basedOn w:val="Normal"/>
    <w:uiPriority w:val="34"/>
    <w:qFormat/>
    <w:rsid w:val="008D0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F0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8D0F04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0F04"/>
    <w:rPr>
      <w:rFonts w:eastAsiaTheme="minorEastAsi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0F04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8D0F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D0F04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8D0F0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8D0F04"/>
    <w:pPr>
      <w:tabs>
        <w:tab w:val="left" w:pos="1320"/>
        <w:tab w:val="right" w:leader="dot" w:pos="9062"/>
      </w:tabs>
      <w:spacing w:after="0"/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F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F04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D0F0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D0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F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F04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F04"/>
    <w:rPr>
      <w:b/>
      <w:bCs/>
      <w:sz w:val="20"/>
      <w:szCs w:val="20"/>
      <w:lang w:val="nl-BE"/>
    </w:rPr>
  </w:style>
  <w:style w:type="paragraph" w:styleId="Rvision">
    <w:name w:val="Revision"/>
    <w:hidden/>
    <w:uiPriority w:val="99"/>
    <w:semiHidden/>
    <w:rsid w:val="008D0F04"/>
    <w:pPr>
      <w:spacing w:after="0" w:line="240" w:lineRule="auto"/>
    </w:pPr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F04"/>
    <w:rPr>
      <w:rFonts w:ascii="Segoe UI" w:hAnsi="Segoe UI" w:cs="Segoe UI"/>
      <w:sz w:val="18"/>
      <w:szCs w:val="18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8D0F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D0F0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D0F04"/>
    <w:pPr>
      <w:spacing w:after="0"/>
      <w:ind w:left="708"/>
    </w:pPr>
    <w:rPr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D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-i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D127D-AA5C-45DB-895E-209317113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19AB5-52B6-45BE-B802-5EA8DC08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7CC79-0601-4ECF-80C2-312B1592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2456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9</cp:revision>
  <dcterms:created xsi:type="dcterms:W3CDTF">2020-06-18T14:53:00Z</dcterms:created>
  <dcterms:modified xsi:type="dcterms:W3CDTF">2020-06-19T10:23:00Z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