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8256" w14:textId="77309B20" w:rsidR="00234D2D" w:rsidRPr="00552A87" w:rsidRDefault="00234D2D" w:rsidP="00234D2D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28"/>
        </w:rPr>
      </w:pPr>
      <w:bookmarkStart w:id="0" w:name="_Toc19098567"/>
      <w:r w:rsidRPr="00552A87">
        <w:rPr>
          <w:b/>
          <w:sz w:val="28"/>
          <w:szCs w:val="28"/>
        </w:rPr>
        <w:t>Soins de santé (infirmier en psychiatrie) : risques et mesures de prévention</w:t>
      </w:r>
      <w:bookmarkEnd w:id="0"/>
    </w:p>
    <w:p w14:paraId="2BEFBED0" w14:textId="77777777" w:rsidR="00234D2D" w:rsidRPr="00A20E5D" w:rsidRDefault="00234D2D" w:rsidP="00234D2D">
      <w:pPr>
        <w:pStyle w:val="Titre1"/>
        <w:rPr>
          <w:vanish/>
        </w:rPr>
      </w:pPr>
      <w:bookmarkStart w:id="1" w:name="_Toc19005517"/>
      <w:bookmarkStart w:id="2" w:name="_Toc19005938"/>
      <w:bookmarkStart w:id="3" w:name="_Toc19011628"/>
      <w:bookmarkStart w:id="4" w:name="_Toc19011700"/>
      <w:bookmarkStart w:id="5" w:name="_Toc19086495"/>
      <w:bookmarkStart w:id="6" w:name="_Toc19098568"/>
      <w:bookmarkEnd w:id="1"/>
      <w:bookmarkEnd w:id="2"/>
      <w:bookmarkEnd w:id="3"/>
      <w:bookmarkEnd w:id="4"/>
      <w:bookmarkEnd w:id="5"/>
      <w:bookmarkEnd w:id="6"/>
    </w:p>
    <w:p w14:paraId="2777F36D" w14:textId="77789205" w:rsidR="00234D2D" w:rsidRPr="007A4330" w:rsidRDefault="00234D2D" w:rsidP="00234D2D">
      <w:pPr>
        <w:pStyle w:val="Titre2"/>
        <w:numPr>
          <w:ilvl w:val="0"/>
          <w:numId w:val="0"/>
        </w:numPr>
        <w:ind w:left="576" w:hanging="576"/>
      </w:pP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843"/>
      </w:tblGrid>
      <w:tr w:rsidR="00234D2D" w:rsidRPr="00A003EC" w14:paraId="20552EBC" w14:textId="77777777" w:rsidTr="00234D2D">
        <w:tc>
          <w:tcPr>
            <w:tcW w:w="14596" w:type="dxa"/>
            <w:gridSpan w:val="6"/>
            <w:shd w:val="clear" w:color="auto" w:fill="D9E2F3" w:themeFill="accent1" w:themeFillTint="33"/>
          </w:tcPr>
          <w:p w14:paraId="3FC26979" w14:textId="77777777" w:rsidR="00234D2D" w:rsidRPr="00A003EC" w:rsidRDefault="00234D2D" w:rsidP="00E56D8C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Général</w:t>
            </w:r>
          </w:p>
        </w:tc>
      </w:tr>
      <w:tr w:rsidR="00234D2D" w:rsidRPr="00A003EC" w14:paraId="449C2123" w14:textId="77777777" w:rsidTr="00234D2D">
        <w:tc>
          <w:tcPr>
            <w:tcW w:w="2972" w:type="dxa"/>
          </w:tcPr>
          <w:p w14:paraId="7EEEABB9" w14:textId="77777777" w:rsidR="00234D2D" w:rsidRPr="00A003EC" w:rsidRDefault="00234D2D" w:rsidP="00E56D8C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DANGER</w:t>
            </w:r>
          </w:p>
        </w:tc>
        <w:tc>
          <w:tcPr>
            <w:tcW w:w="2126" w:type="dxa"/>
          </w:tcPr>
          <w:p w14:paraId="253ED8B6" w14:textId="77777777" w:rsidR="00234D2D" w:rsidRPr="00A003EC" w:rsidRDefault="00234D2D" w:rsidP="00E56D8C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RISQUE</w:t>
            </w:r>
          </w:p>
        </w:tc>
        <w:tc>
          <w:tcPr>
            <w:tcW w:w="1418" w:type="dxa"/>
          </w:tcPr>
          <w:p w14:paraId="770C855F" w14:textId="77777777" w:rsidR="00234D2D" w:rsidRPr="00A003EC" w:rsidRDefault="00234D2D" w:rsidP="00E56D8C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</w:t>
            </w:r>
          </w:p>
        </w:tc>
        <w:tc>
          <w:tcPr>
            <w:tcW w:w="4819" w:type="dxa"/>
          </w:tcPr>
          <w:p w14:paraId="366583C0" w14:textId="77777777" w:rsidR="00234D2D" w:rsidRPr="00A003EC" w:rsidRDefault="00234D2D" w:rsidP="00E56D8C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 xml:space="preserve">MESURES DE PRÉVENTION </w:t>
            </w:r>
          </w:p>
        </w:tc>
        <w:tc>
          <w:tcPr>
            <w:tcW w:w="1418" w:type="dxa"/>
          </w:tcPr>
          <w:p w14:paraId="6F7C2880" w14:textId="77777777" w:rsidR="00234D2D" w:rsidRPr="00A003EC" w:rsidRDefault="00234D2D" w:rsidP="00E56D8C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 RESIDUELS</w:t>
            </w:r>
          </w:p>
        </w:tc>
        <w:tc>
          <w:tcPr>
            <w:tcW w:w="1843" w:type="dxa"/>
          </w:tcPr>
          <w:p w14:paraId="092AA8D8" w14:textId="77777777" w:rsidR="00234D2D" w:rsidRPr="00A003EC" w:rsidRDefault="00234D2D" w:rsidP="00E56D8C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REMARQUES</w:t>
            </w:r>
          </w:p>
        </w:tc>
      </w:tr>
      <w:tr w:rsidR="00234D2D" w:rsidRPr="00A003EC" w14:paraId="1231DDF5" w14:textId="77777777" w:rsidTr="00234D2D">
        <w:tc>
          <w:tcPr>
            <w:tcW w:w="2972" w:type="dxa"/>
          </w:tcPr>
          <w:p w14:paraId="34B01E2C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aux agents chimiques, via : </w:t>
            </w:r>
          </w:p>
          <w:p w14:paraId="63824B62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Gel antibactérien</w:t>
            </w:r>
          </w:p>
          <w:p w14:paraId="1892E0CC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Médicaments </w:t>
            </w:r>
          </w:p>
          <w:p w14:paraId="55C69EB1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Détergents et savons</w:t>
            </w:r>
          </w:p>
          <w:p w14:paraId="3FC2C910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Latex </w:t>
            </w:r>
          </w:p>
        </w:tc>
        <w:tc>
          <w:tcPr>
            <w:tcW w:w="2126" w:type="dxa"/>
          </w:tcPr>
          <w:p w14:paraId="2EA83FB5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Dermatose</w:t>
            </w:r>
          </w:p>
          <w:p w14:paraId="07A0D4E1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 </w:t>
            </w:r>
          </w:p>
          <w:p w14:paraId="40137236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 </w:t>
            </w:r>
          </w:p>
          <w:p w14:paraId="45115D7B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Sécheresse de la peau / des mains </w:t>
            </w:r>
          </w:p>
        </w:tc>
        <w:tc>
          <w:tcPr>
            <w:tcW w:w="1418" w:type="dxa"/>
          </w:tcPr>
          <w:p w14:paraId="463C05AF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7B2E7CA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équipements de protection individuelle adaptés : gants sans latex et sans poudre, chaussures fermées et filet à cheveux.</w:t>
            </w:r>
          </w:p>
          <w:p w14:paraId="7572E25B" w14:textId="6738A98E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une information sur les procédures d’utilisation, les instructions de travail et l’étiquetage des produits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362C32E" w14:textId="03CD896D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règles sur l’hygiène des mains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EE69AF3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3FD30A95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E49D9B6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00F9D32A" w14:textId="77777777" w:rsidTr="00234D2D">
        <w:tc>
          <w:tcPr>
            <w:tcW w:w="2972" w:type="dxa"/>
          </w:tcPr>
          <w:p w14:paraId="1E1CB462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à des agents biologiques, via : </w:t>
            </w:r>
          </w:p>
          <w:p w14:paraId="4E40C5CE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Air</w:t>
            </w:r>
          </w:p>
          <w:p w14:paraId="25F13E23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 CMV, tuberculose, etc.) </w:t>
            </w:r>
          </w:p>
          <w:p w14:paraId="32E99770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Peau et muqueuses </w:t>
            </w:r>
          </w:p>
          <w:p w14:paraId="46636B8B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 : Staphylocoques dorés) </w:t>
            </w:r>
          </w:p>
          <w:p w14:paraId="6F2194C0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Sang et fluides corporels</w:t>
            </w:r>
          </w:p>
          <w:p w14:paraId="7654811C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(Par ex. : Hépatites B/C, HIV)</w:t>
            </w:r>
          </w:p>
          <w:p w14:paraId="22E9F6A6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Système digestif </w:t>
            </w:r>
          </w:p>
          <w:p w14:paraId="04A8124E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Salmonelle) </w:t>
            </w:r>
          </w:p>
        </w:tc>
        <w:tc>
          <w:tcPr>
            <w:tcW w:w="2126" w:type="dxa"/>
          </w:tcPr>
          <w:p w14:paraId="3ED2DF33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3AC98F74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Irritations </w:t>
            </w:r>
          </w:p>
          <w:p w14:paraId="61912C81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Allergies </w:t>
            </w:r>
          </w:p>
        </w:tc>
        <w:tc>
          <w:tcPr>
            <w:tcW w:w="1418" w:type="dxa"/>
          </w:tcPr>
          <w:p w14:paraId="19654920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DB3188E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des équipements de protection individuelle adaptés : gants jetables, masque respiratoire, lunettes, etc.  </w:t>
            </w:r>
          </w:p>
          <w:p w14:paraId="3AC1E7D0" w14:textId="7B4D883C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les vaccinations nécessaires lors de l’évaluation de santé préalable ou périodique</w:t>
            </w:r>
            <w:r w:rsidR="00CC2F5F">
              <w:rPr>
                <w:lang w:val="fr-BE"/>
              </w:rPr>
              <w:t>.</w:t>
            </w:r>
          </w:p>
          <w:p w14:paraId="3BE6E371" w14:textId="68704DF2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l’établissement, ainsi que les règles relatives à l’hygiène des mains</w:t>
            </w:r>
            <w:r w:rsidR="00CC2F5F">
              <w:rPr>
                <w:lang w:val="fr-BE"/>
              </w:rPr>
              <w:t>.</w:t>
            </w:r>
          </w:p>
          <w:p w14:paraId="23B02777" w14:textId="376B2956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vêtements de travail toujours propres ; changer de vêtements tous les jours et dès que des salissures sont visibles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37E6C9A9" w14:textId="251D9BB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porter de vêtements personnels sur les vêtements de travail et ne pas emporter les vêtements de travail à la maison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2BD33289" w14:textId="7BEB7C4A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chaussures facilement lavables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04678F3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A9AF18D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5315795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</w:tbl>
    <w:p w14:paraId="55512FEA" w14:textId="77777777" w:rsidR="00552A87" w:rsidRDefault="00552A87">
      <w:r>
        <w:br w:type="page"/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843"/>
      </w:tblGrid>
      <w:tr w:rsidR="00234D2D" w:rsidRPr="00A003EC" w14:paraId="22569563" w14:textId="77777777" w:rsidTr="00234D2D">
        <w:tc>
          <w:tcPr>
            <w:tcW w:w="2972" w:type="dxa"/>
          </w:tcPr>
          <w:p w14:paraId="0B269241" w14:textId="3FAFC624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lastRenderedPageBreak/>
              <w:t xml:space="preserve">Utilisation d’aiguilles </w:t>
            </w:r>
          </w:p>
        </w:tc>
        <w:tc>
          <w:tcPr>
            <w:tcW w:w="2126" w:type="dxa"/>
          </w:tcPr>
          <w:p w14:paraId="61C59098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7348F969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1951FBD" w14:textId="7F1DD018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Collecter les aiguilles usagées dans un récipient à aiguilles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0EF7365" w14:textId="35C51D15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laisser traîner d’aiguilles usagées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D2ACC72" w14:textId="65F98BEA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procédure en cas d’accident de piqûre</w:t>
            </w:r>
            <w:r w:rsidR="00DE7154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4DF21AB0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BF6B3A5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4A734359" w14:textId="77777777" w:rsidTr="00234D2D">
        <w:tc>
          <w:tcPr>
            <w:tcW w:w="2972" w:type="dxa"/>
          </w:tcPr>
          <w:p w14:paraId="6EADC5A3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Hygiène personnelle ou hygiène des mains insuffisantes </w:t>
            </w:r>
          </w:p>
        </w:tc>
        <w:tc>
          <w:tcPr>
            <w:tcW w:w="2126" w:type="dxa"/>
          </w:tcPr>
          <w:p w14:paraId="1B83F3C8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302BF2FC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</w:tc>
        <w:tc>
          <w:tcPr>
            <w:tcW w:w="1418" w:type="dxa"/>
          </w:tcPr>
          <w:p w14:paraId="21157149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EA7B8CA" w14:textId="31796F51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fournir des informations sur les mesures d’hygiène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368EADD" w14:textId="1AB05211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supports de sensibilisation, par ex. des affichettes avec les instructions et/ou les points d’attention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3B06CCB8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EE87DAC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829E643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74527CF0" w14:textId="77777777" w:rsidTr="00234D2D">
        <w:tc>
          <w:tcPr>
            <w:tcW w:w="2972" w:type="dxa"/>
          </w:tcPr>
          <w:p w14:paraId="42EB9136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Contact avec les aliments </w:t>
            </w:r>
          </w:p>
        </w:tc>
        <w:tc>
          <w:tcPr>
            <w:tcW w:w="2126" w:type="dxa"/>
          </w:tcPr>
          <w:p w14:paraId="622EA353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323C97C5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Maladies infectieuses </w:t>
            </w:r>
          </w:p>
        </w:tc>
        <w:tc>
          <w:tcPr>
            <w:tcW w:w="1418" w:type="dxa"/>
          </w:tcPr>
          <w:p w14:paraId="59973AA1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9B11911" w14:textId="79490F45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l’entreprise ainsi que les règles relatives à l’hygiène des mains</w:t>
            </w:r>
            <w:r w:rsidR="00DE7154">
              <w:rPr>
                <w:lang w:val="fr-BE"/>
              </w:rPr>
              <w:t>.</w:t>
            </w:r>
          </w:p>
          <w:p w14:paraId="3A1B6E34" w14:textId="02DBB3A5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Débarrasser les assiettes et les restes alimentaires après les repas des patients dans les conteneurs prévus à cet effet</w:t>
            </w:r>
            <w:r w:rsidR="00DE7154">
              <w:rPr>
                <w:lang w:val="fr-BE"/>
              </w:rPr>
              <w:t>.</w:t>
            </w:r>
          </w:p>
          <w:p w14:paraId="495F903D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722D5BB5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1243001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712E0324" w14:textId="77777777" w:rsidTr="00234D2D">
        <w:tc>
          <w:tcPr>
            <w:tcW w:w="2972" w:type="dxa"/>
          </w:tcPr>
          <w:p w14:paraId="1B8FF694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Manipulation de linges et de déchets médicaux </w:t>
            </w:r>
          </w:p>
        </w:tc>
        <w:tc>
          <w:tcPr>
            <w:tcW w:w="2126" w:type="dxa"/>
          </w:tcPr>
          <w:p w14:paraId="7CF35B1C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Contamination de l’environnement </w:t>
            </w:r>
          </w:p>
          <w:p w14:paraId="1EFB4F17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2A15DA08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235A32FC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662AB5D" w14:textId="418771DF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 : gants jetables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2254E302" w14:textId="042842F2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sacs en plastique étanches pour l’enlèvement du linge usagé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2D957D7F" w14:textId="179CFA9C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jeter le linge usagé sur le sol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5AFC4CB3" w14:textId="7C46EB1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les chaussures et les pantoufles sur les lits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C174785" w14:textId="47B5C8F1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emporter le linge propre d’une chambre dans une autre. Prendre avec soi juste la bonne quantité de linge pour chaque chambre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41F80A6" w14:textId="23EA9B7F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un récipient à aiguilles usagées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F2B7449" w14:textId="79783C4C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procédure en cas d’accident de piqûre</w:t>
            </w:r>
            <w:r w:rsidR="00DE7154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5118F94C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620BE36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00709B7A" w14:textId="77777777" w:rsidTr="00234D2D">
        <w:tc>
          <w:tcPr>
            <w:tcW w:w="2972" w:type="dxa"/>
          </w:tcPr>
          <w:p w14:paraId="0D3B8101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Sols souillés, humides et/ou glissants </w:t>
            </w:r>
          </w:p>
        </w:tc>
        <w:tc>
          <w:tcPr>
            <w:tcW w:w="2126" w:type="dxa"/>
          </w:tcPr>
          <w:p w14:paraId="3ED0BFD5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695C1842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Glissades</w:t>
            </w:r>
          </w:p>
        </w:tc>
        <w:tc>
          <w:tcPr>
            <w:tcW w:w="1418" w:type="dxa"/>
          </w:tcPr>
          <w:p w14:paraId="0D1B7991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2135E21" w14:textId="3A070413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munies de semelles antidérapantes</w:t>
            </w:r>
            <w:r w:rsidR="00DE7154">
              <w:rPr>
                <w:lang w:val="fr-BE"/>
              </w:rPr>
              <w:t>.</w:t>
            </w:r>
          </w:p>
          <w:p w14:paraId="6C0F0981" w14:textId="3A342E16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les chaussures et les pantoufles dans les lits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7EC7AE6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663385B8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19DDE93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20463F2E" w14:textId="77777777" w:rsidTr="00234D2D">
        <w:tc>
          <w:tcPr>
            <w:tcW w:w="2972" w:type="dxa"/>
          </w:tcPr>
          <w:p w14:paraId="7B094446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Désordre sur le lieu de travail</w:t>
            </w:r>
          </w:p>
          <w:p w14:paraId="2D8D3109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Câblages, supports à perfusion, lits, etc. </w:t>
            </w:r>
          </w:p>
          <w:p w14:paraId="1C9EF22D" w14:textId="77777777" w:rsidR="00234D2D" w:rsidRPr="00A003EC" w:rsidRDefault="00234D2D" w:rsidP="00552A87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Matériel dans les passages</w:t>
            </w:r>
          </w:p>
          <w:p w14:paraId="18BD5BE7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2126" w:type="dxa"/>
          </w:tcPr>
          <w:p w14:paraId="337B5F32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1EFFD66F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Faux pas</w:t>
            </w:r>
          </w:p>
        </w:tc>
        <w:tc>
          <w:tcPr>
            <w:tcW w:w="1418" w:type="dxa"/>
          </w:tcPr>
          <w:p w14:paraId="57D22EEC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55F0254" w14:textId="7ED8CC05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équipements de protection individuelle adaptés : chaussures bien fixées aux pieds et fermées au niveau des orteils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8E92E41" w14:textId="5E17C756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Ranger le lieu de travail et ne pas laisser traîner le matériel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4A03001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505E7FA3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45371EC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2E214750" w14:textId="77777777" w:rsidTr="00234D2D">
        <w:tc>
          <w:tcPr>
            <w:tcW w:w="2972" w:type="dxa"/>
          </w:tcPr>
          <w:p w14:paraId="41F29663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Travail de nuit et travail poste</w:t>
            </w:r>
          </w:p>
        </w:tc>
        <w:tc>
          <w:tcPr>
            <w:tcW w:w="2126" w:type="dxa"/>
          </w:tcPr>
          <w:p w14:paraId="1280232B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du sommeil</w:t>
            </w:r>
          </w:p>
          <w:p w14:paraId="58D1DBDF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cardiaques et vasculaires </w:t>
            </w:r>
          </w:p>
          <w:p w14:paraId="05ECDD25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Diabètes </w:t>
            </w:r>
          </w:p>
          <w:p w14:paraId="6AEC93D4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Obésité</w:t>
            </w:r>
          </w:p>
          <w:p w14:paraId="10F01F7C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psychiques </w:t>
            </w:r>
          </w:p>
        </w:tc>
        <w:tc>
          <w:tcPr>
            <w:tcW w:w="1418" w:type="dxa"/>
          </w:tcPr>
          <w:p w14:paraId="66F48813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E152B4D" w14:textId="77777777" w:rsidR="00234D2D" w:rsidRPr="00A003EC" w:rsidRDefault="00234D2D" w:rsidP="00552A87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Sensibiliser les travailleurs à un mode de vie sain, par ex. habitudes alimentaires et consommation d’alcool, sommeil et activités physiques, consommation excessive de caféine, etc. </w:t>
            </w:r>
          </w:p>
          <w:p w14:paraId="1D2B001E" w14:textId="51472142" w:rsidR="00234D2D" w:rsidRPr="00A003EC" w:rsidRDefault="00234D2D" w:rsidP="00552A87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Répartir de manière équilibrée le travail posté (matin, après-midi, nuit)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5B03BE5" w14:textId="30D3B3D9" w:rsidR="00234D2D" w:rsidRPr="00A003EC" w:rsidRDefault="00234D2D" w:rsidP="00552A87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la transition directe d’un régime de prestations à un autre et respecter une période de récupération de 12 heures par 24 heures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 </w:t>
            </w:r>
          </w:p>
          <w:p w14:paraId="24F66E20" w14:textId="77777777" w:rsidR="00234D2D" w:rsidRPr="00A003EC" w:rsidRDefault="00234D2D" w:rsidP="00552A87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Limiter le travail de nuit à 4 nuits consécutives.</w:t>
            </w:r>
          </w:p>
          <w:p w14:paraId="1CEB825E" w14:textId="44A761A0" w:rsidR="00234D2D" w:rsidRPr="00A003EC" w:rsidRDefault="00234D2D" w:rsidP="00552A87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Éviter, si possible, les prestations nocturnes consécutives</w:t>
            </w:r>
            <w:r w:rsidR="00DE7154">
              <w:rPr>
                <w:lang w:val="fr-BE"/>
              </w:rPr>
              <w:t>.</w:t>
            </w:r>
          </w:p>
          <w:p w14:paraId="11F5013B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7F3CE6EF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E7448FF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2F924C87" w14:textId="77777777" w:rsidTr="00234D2D">
        <w:tc>
          <w:tcPr>
            <w:tcW w:w="2972" w:type="dxa"/>
          </w:tcPr>
          <w:p w14:paraId="4DB99863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Pression du travail</w:t>
            </w:r>
          </w:p>
          <w:p w14:paraId="6417DD03" w14:textId="77777777" w:rsidR="00234D2D" w:rsidRPr="00A003EC" w:rsidRDefault="00234D2D" w:rsidP="00552A87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Prise en charge d’un grand nombre de patients </w:t>
            </w:r>
          </w:p>
          <w:p w14:paraId="0286AE23" w14:textId="77777777" w:rsidR="00234D2D" w:rsidRPr="00A003EC" w:rsidRDefault="00234D2D" w:rsidP="00552A87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Manque de personnel</w:t>
            </w:r>
          </w:p>
          <w:p w14:paraId="03D3135D" w14:textId="77777777" w:rsidR="00234D2D" w:rsidRPr="00A003EC" w:rsidRDefault="00234D2D" w:rsidP="00552A87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Événements soudains, imprévisibles et graves</w:t>
            </w:r>
          </w:p>
          <w:p w14:paraId="539A956D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6C6361BC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Fatigue </w:t>
            </w:r>
          </w:p>
          <w:p w14:paraId="3BA95079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69811070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vigilance </w:t>
            </w:r>
          </w:p>
        </w:tc>
        <w:tc>
          <w:tcPr>
            <w:tcW w:w="1418" w:type="dxa"/>
          </w:tcPr>
          <w:p w14:paraId="17609AC4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01E1144" w14:textId="64591023" w:rsidR="00234D2D" w:rsidRPr="00A003EC" w:rsidRDefault="00234D2D" w:rsidP="00552A87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des pauses</w:t>
            </w:r>
            <w:r w:rsidR="00DE7154">
              <w:rPr>
                <w:lang w:val="fr-BE"/>
              </w:rPr>
              <w:t>.</w:t>
            </w:r>
          </w:p>
          <w:p w14:paraId="4C894328" w14:textId="47CD06D3" w:rsidR="00234D2D" w:rsidRPr="00A003EC" w:rsidRDefault="00234D2D" w:rsidP="00552A87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Signaler les périodes de forte pression au travail au responsable du service infirmier ou à un autre responsable</w:t>
            </w:r>
            <w:r w:rsidR="00DE7154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48E22D46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7EFA4CE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31342691" w14:textId="77777777" w:rsidTr="00234D2D">
        <w:tc>
          <w:tcPr>
            <w:tcW w:w="2972" w:type="dxa"/>
          </w:tcPr>
          <w:p w14:paraId="1A8E9AC8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Maternité</w:t>
            </w:r>
          </w:p>
        </w:tc>
        <w:tc>
          <w:tcPr>
            <w:tcW w:w="2126" w:type="dxa"/>
          </w:tcPr>
          <w:p w14:paraId="6BD4A5EC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57EE4293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Naissance prématurée </w:t>
            </w:r>
          </w:p>
          <w:p w14:paraId="6A7CD458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51EB3718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7AD689D" w14:textId="1F8BAD03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Signaler la grossesse à temps au responsable de sorte à adapter le poste de travail en fonction de l’avis du médecin du travail</w:t>
            </w:r>
            <w:r w:rsidR="00DE715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2932128" w14:textId="4C791632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l’exposition aux radiations ionisantes</w:t>
            </w:r>
            <w:r w:rsidR="00DE7154">
              <w:rPr>
                <w:lang w:val="fr-BE"/>
              </w:rPr>
              <w:t>.</w:t>
            </w:r>
          </w:p>
          <w:p w14:paraId="416BD85E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61586A02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7E7C318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2007C2FB" w14:textId="77777777" w:rsidTr="00234D2D">
        <w:tc>
          <w:tcPr>
            <w:tcW w:w="2972" w:type="dxa"/>
          </w:tcPr>
          <w:p w14:paraId="38B86104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Harcèlement sexuel (physique/verbal)</w:t>
            </w:r>
          </w:p>
        </w:tc>
        <w:tc>
          <w:tcPr>
            <w:tcW w:w="2126" w:type="dxa"/>
          </w:tcPr>
          <w:p w14:paraId="146EB637" w14:textId="77777777" w:rsidR="00234D2D" w:rsidRPr="00A003EC" w:rsidRDefault="00234D2D" w:rsidP="00552A87">
            <w:pPr>
              <w:numPr>
                <w:ilvl w:val="0"/>
                <w:numId w:val="11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765114B3" w14:textId="77777777" w:rsidR="00234D2D" w:rsidRPr="00A003EC" w:rsidRDefault="00234D2D" w:rsidP="00552A87">
            <w:pPr>
              <w:numPr>
                <w:ilvl w:val="0"/>
                <w:numId w:val="11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  <w:p w14:paraId="1F940420" w14:textId="77777777" w:rsidR="00234D2D" w:rsidRPr="00A003EC" w:rsidRDefault="00234D2D" w:rsidP="00552A87">
            <w:pPr>
              <w:numPr>
                <w:ilvl w:val="0"/>
                <w:numId w:val="11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0C6F0516" w14:textId="77777777" w:rsidR="00234D2D" w:rsidRPr="00A003EC" w:rsidRDefault="00234D2D" w:rsidP="00552A87">
            <w:pPr>
              <w:numPr>
                <w:ilvl w:val="0"/>
                <w:numId w:val="11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motivation </w:t>
            </w:r>
          </w:p>
        </w:tc>
        <w:tc>
          <w:tcPr>
            <w:tcW w:w="1418" w:type="dxa"/>
          </w:tcPr>
          <w:p w14:paraId="1A22DF15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6D4E40C" w14:textId="5C55484A" w:rsidR="00234D2D" w:rsidRPr="00A003EC" w:rsidRDefault="00234D2D" w:rsidP="00552A87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Communiquer avec le conseiller en prévention aspects psychosociaux interne/externe</w:t>
            </w:r>
            <w:r w:rsidR="00DE7154">
              <w:rPr>
                <w:lang w:val="fr-BE"/>
              </w:rPr>
              <w:t>.</w:t>
            </w:r>
          </w:p>
          <w:p w14:paraId="703D7BC5" w14:textId="315A2CC7" w:rsidR="00234D2D" w:rsidRPr="00A003EC" w:rsidRDefault="00234D2D" w:rsidP="00552A87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l’institution</w:t>
            </w:r>
            <w:r w:rsidR="00CC2F5F">
              <w:rPr>
                <w:lang w:val="fr-BE"/>
              </w:rPr>
              <w:t>.</w:t>
            </w:r>
          </w:p>
          <w:p w14:paraId="01C2257D" w14:textId="140C27A9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Établir une procédure interne d’intervention et des conseils pratiques</w:t>
            </w:r>
            <w:r w:rsidR="00CC2F5F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1024D5B3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026EABA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70B2855C" w14:textId="77777777" w:rsidTr="00234D2D">
        <w:tc>
          <w:tcPr>
            <w:tcW w:w="2972" w:type="dxa"/>
          </w:tcPr>
          <w:p w14:paraId="64CFCFC1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Port de charges lourdes </w:t>
            </w:r>
          </w:p>
        </w:tc>
        <w:tc>
          <w:tcPr>
            <w:tcW w:w="2126" w:type="dxa"/>
          </w:tcPr>
          <w:p w14:paraId="1361FE46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31649122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dorsales</w:t>
            </w:r>
          </w:p>
          <w:p w14:paraId="7A2086B0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musculaires et articulaires</w:t>
            </w:r>
          </w:p>
          <w:p w14:paraId="4CDBF6C3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musculosquelettiques</w:t>
            </w:r>
          </w:p>
          <w:p w14:paraId="2D96752D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01A0D21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2764CEF" w14:textId="6B74927A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une information sur le port de charges</w:t>
            </w:r>
            <w:r w:rsidR="00CC2F5F">
              <w:rPr>
                <w:lang w:val="fr-BE"/>
              </w:rPr>
              <w:t>.</w:t>
            </w:r>
          </w:p>
          <w:p w14:paraId="0F722B2B" w14:textId="72243765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les techniques de soulèvement et de port de charges qui préservent le dos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29EED745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les moyens techniques disponibles : lève-personne actif/passif, drap de transfert, etc.</w:t>
            </w:r>
          </w:p>
          <w:p w14:paraId="4AC530AB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9E8F3F7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8E412D0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14B7B34A" w14:textId="77777777" w:rsidTr="00234D2D">
        <w:tc>
          <w:tcPr>
            <w:tcW w:w="2972" w:type="dxa"/>
          </w:tcPr>
          <w:p w14:paraId="0BB3056C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Station debout prolongée</w:t>
            </w:r>
          </w:p>
        </w:tc>
        <w:tc>
          <w:tcPr>
            <w:tcW w:w="2126" w:type="dxa"/>
          </w:tcPr>
          <w:p w14:paraId="6DE3C265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musculosquelettiques</w:t>
            </w:r>
          </w:p>
          <w:p w14:paraId="55A58571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Varices</w:t>
            </w:r>
          </w:p>
          <w:p w14:paraId="49FD177E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0D7B15A4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lombaires</w:t>
            </w:r>
          </w:p>
          <w:p w14:paraId="45F9F863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21BAD691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7C64209" w14:textId="726E1F3D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 courtes pauses, avec la possibilité de s’asseoir</w:t>
            </w:r>
            <w:r w:rsidR="00CC2F5F">
              <w:rPr>
                <w:lang w:val="fr-BE"/>
              </w:rPr>
              <w:t>.</w:t>
            </w:r>
          </w:p>
          <w:p w14:paraId="2BE00014" w14:textId="05B1699D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Changer de posture régulièrement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4B6FCA91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ABB0B92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</w:tbl>
    <w:p w14:paraId="793392E5" w14:textId="77777777" w:rsidR="00552A87" w:rsidRDefault="00552A87">
      <w:r>
        <w:br w:type="page"/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843"/>
      </w:tblGrid>
      <w:tr w:rsidR="00234D2D" w:rsidRPr="00A003EC" w14:paraId="13A70630" w14:textId="77777777" w:rsidTr="00234D2D">
        <w:tc>
          <w:tcPr>
            <w:tcW w:w="2972" w:type="dxa"/>
          </w:tcPr>
          <w:p w14:paraId="6665C9CA" w14:textId="14AE2E51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Transport de lits, chaises roulantes, chariots, etc.</w:t>
            </w:r>
          </w:p>
        </w:tc>
        <w:tc>
          <w:tcPr>
            <w:tcW w:w="2126" w:type="dxa"/>
          </w:tcPr>
          <w:p w14:paraId="69FB3527" w14:textId="77777777" w:rsidR="00234D2D" w:rsidRPr="00A003EC" w:rsidRDefault="00234D2D" w:rsidP="00552A87">
            <w:pPr>
              <w:numPr>
                <w:ilvl w:val="0"/>
                <w:numId w:val="12"/>
              </w:numPr>
              <w:ind w:left="318" w:hanging="318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Coincements d’orteils, de talons, de pieds, etc.</w:t>
            </w:r>
          </w:p>
        </w:tc>
        <w:tc>
          <w:tcPr>
            <w:tcW w:w="1418" w:type="dxa"/>
          </w:tcPr>
          <w:p w14:paraId="65331326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3728DEA" w14:textId="022D68A8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bien fixées aux pieds et fermées au niveau des orteils</w:t>
            </w:r>
            <w:r w:rsidR="00CC2F5F">
              <w:rPr>
                <w:lang w:val="fr-BE"/>
              </w:rPr>
              <w:t>.</w:t>
            </w:r>
          </w:p>
          <w:p w14:paraId="0CBB468B" w14:textId="2314A67C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Mettre systématiquement le frein lorsque le chariot est à l’arrêt</w:t>
            </w:r>
            <w:r w:rsidR="00CC2F5F">
              <w:rPr>
                <w:lang w:val="fr-BE"/>
              </w:rPr>
              <w:t>.</w:t>
            </w:r>
          </w:p>
          <w:p w14:paraId="078DF1C8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6B812A5E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5435880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7FD2744F" w14:textId="77777777" w:rsidTr="00234D2D">
        <w:tc>
          <w:tcPr>
            <w:tcW w:w="2972" w:type="dxa"/>
          </w:tcPr>
          <w:p w14:paraId="09A51132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>Utilisation de lits réglables en hauteur</w:t>
            </w:r>
          </w:p>
        </w:tc>
        <w:tc>
          <w:tcPr>
            <w:tcW w:w="2126" w:type="dxa"/>
          </w:tcPr>
          <w:p w14:paraId="1C914FA8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Choc</w:t>
            </w:r>
          </w:p>
          <w:p w14:paraId="0DA9A51E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</w:t>
            </w:r>
          </w:p>
        </w:tc>
        <w:tc>
          <w:tcPr>
            <w:tcW w:w="1418" w:type="dxa"/>
          </w:tcPr>
          <w:p w14:paraId="40303582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4818C41" w14:textId="6A43B864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information et une formation sur l’utilisation des lits réglables en hauteur</w:t>
            </w:r>
            <w:r w:rsidR="00CC2F5F">
              <w:rPr>
                <w:lang w:val="fr-BE"/>
              </w:rPr>
              <w:t>.</w:t>
            </w:r>
          </w:p>
          <w:p w14:paraId="48EE4CCA" w14:textId="4305C0E6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la chute du patient en remettant le lit en position basse dès la fin du soin et, éventuellement relever les barreaux du lit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7904BD8B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5E8675F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0FE2E227" w14:textId="77777777" w:rsidTr="00234D2D">
        <w:tc>
          <w:tcPr>
            <w:tcW w:w="2972" w:type="dxa"/>
          </w:tcPr>
          <w:p w14:paraId="47C501DF" w14:textId="77777777" w:rsidR="00234D2D" w:rsidRPr="00A003EC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Travail dans une ambiance thermique élevée </w:t>
            </w:r>
          </w:p>
        </w:tc>
        <w:tc>
          <w:tcPr>
            <w:tcW w:w="2126" w:type="dxa"/>
          </w:tcPr>
          <w:p w14:paraId="6BE5958F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61A78F13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vigilance</w:t>
            </w:r>
          </w:p>
          <w:p w14:paraId="7428BD1E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Malaise</w:t>
            </w:r>
          </w:p>
          <w:p w14:paraId="59EC1358" w14:textId="77777777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50AF0317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5166750" w14:textId="4EC618F6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vêtements de travail adaptés : pantalons larges et blouse</w:t>
            </w:r>
            <w:r w:rsidR="00CC2F5F">
              <w:rPr>
                <w:lang w:val="fr-BE"/>
              </w:rPr>
              <w:t>.</w:t>
            </w:r>
          </w:p>
          <w:p w14:paraId="27865FBA" w14:textId="77777777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Prévoir un système de ventilation des locaux </w:t>
            </w:r>
          </w:p>
          <w:p w14:paraId="6913191E" w14:textId="20B8744E" w:rsidR="00234D2D" w:rsidRPr="00A003EC" w:rsidRDefault="00234D2D" w:rsidP="00552A87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humidificateurs d’air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1CB776BB" w14:textId="77777777" w:rsidR="00234D2D" w:rsidRPr="00A003EC" w:rsidRDefault="00234D2D" w:rsidP="00552A8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552ADD0" w14:textId="77777777" w:rsidR="00234D2D" w:rsidRPr="00A003EC" w:rsidRDefault="00234D2D" w:rsidP="00552A87">
            <w:pPr>
              <w:rPr>
                <w:lang w:val="fr-BE"/>
              </w:rPr>
            </w:pPr>
          </w:p>
        </w:tc>
      </w:tr>
      <w:tr w:rsidR="00234D2D" w:rsidRPr="00A003EC" w14:paraId="48C0E547" w14:textId="77777777" w:rsidTr="00234D2D">
        <w:tc>
          <w:tcPr>
            <w:tcW w:w="14596" w:type="dxa"/>
            <w:gridSpan w:val="6"/>
            <w:shd w:val="clear" w:color="auto" w:fill="D9E2F3" w:themeFill="accent1" w:themeFillTint="33"/>
          </w:tcPr>
          <w:p w14:paraId="0E0AA0A0" w14:textId="77777777" w:rsidR="00234D2D" w:rsidRPr="00A003EC" w:rsidRDefault="00234D2D" w:rsidP="00552A87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Spécifique</w:t>
            </w:r>
          </w:p>
        </w:tc>
      </w:tr>
      <w:tr w:rsidR="00234D2D" w:rsidRPr="00A003EC" w14:paraId="6F8D04BD" w14:textId="77777777" w:rsidTr="00234D2D">
        <w:tc>
          <w:tcPr>
            <w:tcW w:w="2972" w:type="dxa"/>
          </w:tcPr>
          <w:p w14:paraId="2B28B5C0" w14:textId="77777777" w:rsidR="00234D2D" w:rsidRPr="00A003EC" w:rsidRDefault="00234D2D" w:rsidP="00552A87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DANGER</w:t>
            </w:r>
          </w:p>
        </w:tc>
        <w:tc>
          <w:tcPr>
            <w:tcW w:w="2126" w:type="dxa"/>
          </w:tcPr>
          <w:p w14:paraId="53D1623D" w14:textId="77777777" w:rsidR="00234D2D" w:rsidRPr="00A003EC" w:rsidRDefault="00234D2D" w:rsidP="00552A87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RISQUE</w:t>
            </w:r>
          </w:p>
        </w:tc>
        <w:tc>
          <w:tcPr>
            <w:tcW w:w="1418" w:type="dxa"/>
          </w:tcPr>
          <w:p w14:paraId="22B28FAF" w14:textId="77777777" w:rsidR="00234D2D" w:rsidRPr="00A003EC" w:rsidRDefault="00234D2D" w:rsidP="00552A87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</w:t>
            </w:r>
          </w:p>
        </w:tc>
        <w:tc>
          <w:tcPr>
            <w:tcW w:w="4819" w:type="dxa"/>
          </w:tcPr>
          <w:p w14:paraId="373EF807" w14:textId="77777777" w:rsidR="00234D2D" w:rsidRPr="00A003EC" w:rsidRDefault="00234D2D" w:rsidP="00552A87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 xml:space="preserve">MESURES DE PRÉVENTION </w:t>
            </w:r>
          </w:p>
        </w:tc>
        <w:tc>
          <w:tcPr>
            <w:tcW w:w="1418" w:type="dxa"/>
          </w:tcPr>
          <w:p w14:paraId="05BDFB04" w14:textId="77777777" w:rsidR="00234D2D" w:rsidRPr="00A003EC" w:rsidRDefault="00234D2D" w:rsidP="00552A87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 RESIDUELS</w:t>
            </w:r>
          </w:p>
        </w:tc>
        <w:tc>
          <w:tcPr>
            <w:tcW w:w="1843" w:type="dxa"/>
          </w:tcPr>
          <w:p w14:paraId="64536D17" w14:textId="77777777" w:rsidR="00234D2D" w:rsidRPr="00A003EC" w:rsidRDefault="00234D2D" w:rsidP="00552A87">
            <w:pPr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REMARQUES</w:t>
            </w:r>
          </w:p>
        </w:tc>
      </w:tr>
      <w:tr w:rsidR="00234D2D" w:rsidRPr="00A003EC" w14:paraId="0A761FD6" w14:textId="77777777" w:rsidTr="00234D2D">
        <w:tc>
          <w:tcPr>
            <w:tcW w:w="2972" w:type="dxa"/>
          </w:tcPr>
          <w:p w14:paraId="0FFBAA65" w14:textId="460D29C1" w:rsidR="00234D2D" w:rsidRPr="00A750B4" w:rsidRDefault="00234D2D" w:rsidP="00552A87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Agression verbale et physique </w:t>
            </w:r>
          </w:p>
        </w:tc>
        <w:tc>
          <w:tcPr>
            <w:tcW w:w="2126" w:type="dxa"/>
          </w:tcPr>
          <w:p w14:paraId="44C48F2D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Blessures physiques </w:t>
            </w:r>
          </w:p>
          <w:p w14:paraId="43B58AD0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269B22C2" w14:textId="77777777" w:rsidR="00234D2D" w:rsidRPr="00A003EC" w:rsidRDefault="00234D2D" w:rsidP="00552A87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motivation</w:t>
            </w:r>
          </w:p>
          <w:p w14:paraId="2891341C" w14:textId="77777777" w:rsidR="00234D2D" w:rsidRPr="00A750B4" w:rsidRDefault="00234D2D" w:rsidP="00552A87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</w:tc>
        <w:tc>
          <w:tcPr>
            <w:tcW w:w="1418" w:type="dxa"/>
          </w:tcPr>
          <w:p w14:paraId="6588E286" w14:textId="77777777" w:rsidR="00234D2D" w:rsidRPr="00A750B4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F670C0A" w14:textId="5F528D21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Communiquer avec le conseiller en prévention aspects psychosociaux interne/externe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3F45C1E9" w14:textId="7CFD1F0C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l’organisation</w:t>
            </w:r>
            <w:r w:rsidR="00CC2F5F">
              <w:rPr>
                <w:lang w:val="fr-BE"/>
              </w:rPr>
              <w:t>.</w:t>
            </w:r>
          </w:p>
          <w:p w14:paraId="722CDF28" w14:textId="159D1D6D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des informations sur la prévention et la gestion de l’agression verbale et/ou physique</w:t>
            </w:r>
            <w:r w:rsidR="00CC2F5F">
              <w:rPr>
                <w:lang w:val="fr-BE"/>
              </w:rPr>
              <w:t>.</w:t>
            </w:r>
          </w:p>
          <w:p w14:paraId="3E7A07BA" w14:textId="477EA10F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Travailler calmement de sorte à apaiser les patients</w:t>
            </w:r>
            <w:r w:rsidR="00CC2F5F">
              <w:rPr>
                <w:lang w:val="fr-BE"/>
              </w:rPr>
              <w:t>.</w:t>
            </w:r>
          </w:p>
          <w:p w14:paraId="6A8750B2" w14:textId="5FF59AB5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Veiller à avoir toujours les mains chaudes lors des contacts corporels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42FAC9B" w14:textId="6C3CFEEC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S’assurer d’être toujours dans le champ de vision des personnes malentendantes</w:t>
            </w:r>
            <w:r w:rsidR="00CC2F5F">
              <w:rPr>
                <w:lang w:val="fr-BE"/>
              </w:rPr>
              <w:t>.</w:t>
            </w:r>
          </w:p>
          <w:p w14:paraId="13FD9E63" w14:textId="7B0C9685" w:rsidR="00234D2D" w:rsidRPr="00A003EC" w:rsidRDefault="00234D2D" w:rsidP="00552A87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Former à la gestion de conflits, au contrôle de soi et à la recherche de solutions</w:t>
            </w:r>
            <w:r w:rsidR="00CC2F5F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3B1FAE9" w14:textId="77777777" w:rsidR="00234D2D" w:rsidRPr="00A750B4" w:rsidRDefault="00234D2D" w:rsidP="00552A87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Renseigner sur l’historique des faits d’agression des patients, la démence, les problèmes d’alcool et de drogues. </w:t>
            </w:r>
          </w:p>
        </w:tc>
        <w:tc>
          <w:tcPr>
            <w:tcW w:w="1418" w:type="dxa"/>
          </w:tcPr>
          <w:p w14:paraId="5DF35FEF" w14:textId="77777777" w:rsidR="00234D2D" w:rsidRPr="00A003EC" w:rsidRDefault="00234D2D" w:rsidP="00552A87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5CB442DE" w14:textId="77777777" w:rsidR="00234D2D" w:rsidRPr="00A003EC" w:rsidRDefault="00234D2D" w:rsidP="00552A87">
            <w:pPr>
              <w:rPr>
                <w:b/>
                <w:lang w:val="fr-BE"/>
              </w:rPr>
            </w:pPr>
          </w:p>
        </w:tc>
      </w:tr>
      <w:tr w:rsidR="00234D2D" w:rsidRPr="00A003EC" w14:paraId="48C05E0E" w14:textId="77777777" w:rsidTr="00234D2D">
        <w:tc>
          <w:tcPr>
            <w:tcW w:w="2972" w:type="dxa"/>
          </w:tcPr>
          <w:p w14:paraId="70AFF868" w14:textId="77777777" w:rsidR="00234D2D" w:rsidRDefault="00234D2D" w:rsidP="00552A87">
            <w:pPr>
              <w:rPr>
                <w:lang w:val="fr-BE"/>
              </w:rPr>
            </w:pPr>
            <w:r>
              <w:rPr>
                <w:lang w:val="fr-BE"/>
              </w:rPr>
              <w:t>Charge psychosociale</w:t>
            </w:r>
          </w:p>
          <w:p w14:paraId="29D9994E" w14:textId="77777777" w:rsidR="00234D2D" w:rsidRDefault="00234D2D" w:rsidP="00552A87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Organisation du travail</w:t>
            </w:r>
          </w:p>
          <w:p w14:paraId="1BDB11FD" w14:textId="77777777" w:rsidR="00234D2D" w:rsidRPr="00D44604" w:rsidRDefault="00234D2D" w:rsidP="00552A87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Confrontation quotidienne avec la maladie et la souffrance</w:t>
            </w:r>
          </w:p>
        </w:tc>
        <w:tc>
          <w:tcPr>
            <w:tcW w:w="2126" w:type="dxa"/>
          </w:tcPr>
          <w:p w14:paraId="3E4DE9C8" w14:textId="77777777" w:rsidR="00234D2D" w:rsidRDefault="00234D2D" w:rsidP="00552A87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Troubles psychiques</w:t>
            </w:r>
          </w:p>
          <w:p w14:paraId="4E0E7373" w14:textId="77777777" w:rsidR="00234D2D" w:rsidRDefault="00234D2D" w:rsidP="00552A87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concentration</w:t>
            </w:r>
          </w:p>
          <w:p w14:paraId="1B6FDBCB" w14:textId="77777777" w:rsidR="00234D2D" w:rsidRPr="00AB2DD3" w:rsidRDefault="00234D2D" w:rsidP="00552A87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motivation</w:t>
            </w:r>
          </w:p>
        </w:tc>
        <w:tc>
          <w:tcPr>
            <w:tcW w:w="1418" w:type="dxa"/>
          </w:tcPr>
          <w:p w14:paraId="2D4FCC7F" w14:textId="77777777" w:rsidR="00234D2D" w:rsidRPr="00A750B4" w:rsidRDefault="00234D2D" w:rsidP="00552A87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964DE21" w14:textId="2CF77703" w:rsidR="00234D2D" w:rsidRPr="008E4BF4" w:rsidRDefault="00234D2D" w:rsidP="00552A87">
            <w:pPr>
              <w:numPr>
                <w:ilvl w:val="0"/>
                <w:numId w:val="10"/>
              </w:numPr>
              <w:contextualSpacing/>
              <w:rPr>
                <w:i/>
                <w:lang w:val="fr-BE"/>
              </w:rPr>
            </w:pPr>
            <w:r>
              <w:rPr>
                <w:iCs/>
                <w:lang w:val="fr-BE"/>
              </w:rPr>
              <w:t>Informer et former à la gestion du stress</w:t>
            </w:r>
            <w:r w:rsidR="00CC2F5F">
              <w:rPr>
                <w:iCs/>
                <w:lang w:val="fr-BE"/>
              </w:rPr>
              <w:t>.</w:t>
            </w:r>
          </w:p>
          <w:p w14:paraId="5DAA8874" w14:textId="2C9D69F6" w:rsidR="00234D2D" w:rsidRPr="005F7DF5" w:rsidRDefault="00234D2D" w:rsidP="00552A87">
            <w:pPr>
              <w:numPr>
                <w:ilvl w:val="0"/>
                <w:numId w:val="10"/>
              </w:numPr>
              <w:contextualSpacing/>
              <w:rPr>
                <w:i/>
                <w:lang w:val="fr-BE"/>
              </w:rPr>
            </w:pPr>
            <w:r>
              <w:rPr>
                <w:iCs/>
                <w:lang w:val="fr-BE"/>
              </w:rPr>
              <w:t>Communiquer avec le conseiller en prévention aspects psychosociaux</w:t>
            </w:r>
            <w:r w:rsidR="00CC2F5F">
              <w:rPr>
                <w:iCs/>
                <w:lang w:val="fr-BE"/>
              </w:rPr>
              <w:t>.</w:t>
            </w:r>
          </w:p>
          <w:p w14:paraId="7241BCA1" w14:textId="2DF6BADD" w:rsidR="00234D2D" w:rsidRPr="00016767" w:rsidRDefault="00234D2D" w:rsidP="00552A87">
            <w:pPr>
              <w:numPr>
                <w:ilvl w:val="0"/>
                <w:numId w:val="10"/>
              </w:numPr>
              <w:contextualSpacing/>
              <w:rPr>
                <w:i/>
                <w:lang w:val="fr-BE"/>
              </w:rPr>
            </w:pPr>
            <w:r>
              <w:rPr>
                <w:iCs/>
                <w:lang w:val="fr-BE"/>
              </w:rPr>
              <w:t>Désigner une personne de confiance dans l’organisation</w:t>
            </w:r>
            <w:r w:rsidR="00CC2F5F">
              <w:rPr>
                <w:iCs/>
                <w:lang w:val="fr-BE"/>
              </w:rPr>
              <w:t>.</w:t>
            </w:r>
          </w:p>
          <w:p w14:paraId="5EEE5B4E" w14:textId="6D6B8879" w:rsidR="00234D2D" w:rsidRPr="00A750B4" w:rsidRDefault="00234D2D" w:rsidP="00552A87">
            <w:pPr>
              <w:numPr>
                <w:ilvl w:val="0"/>
                <w:numId w:val="10"/>
              </w:numPr>
              <w:contextualSpacing/>
              <w:rPr>
                <w:i/>
                <w:lang w:val="fr-BE"/>
              </w:rPr>
            </w:pPr>
            <w:r>
              <w:rPr>
                <w:iCs/>
                <w:lang w:val="fr-BE"/>
              </w:rPr>
              <w:t>Organiser des réunions d’équipe et veiller à une bonne communication interne</w:t>
            </w:r>
            <w:r w:rsidR="00CC2F5F">
              <w:rPr>
                <w:iCs/>
                <w:lang w:val="fr-BE"/>
              </w:rPr>
              <w:t>.</w:t>
            </w:r>
          </w:p>
        </w:tc>
        <w:tc>
          <w:tcPr>
            <w:tcW w:w="1418" w:type="dxa"/>
          </w:tcPr>
          <w:p w14:paraId="7931B20C" w14:textId="77777777" w:rsidR="00234D2D" w:rsidRPr="00A003EC" w:rsidRDefault="00234D2D" w:rsidP="00552A87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02887A16" w14:textId="77777777" w:rsidR="00234D2D" w:rsidRPr="00A003EC" w:rsidRDefault="00234D2D" w:rsidP="00552A87">
            <w:pPr>
              <w:rPr>
                <w:b/>
                <w:lang w:val="fr-BE"/>
              </w:rPr>
            </w:pPr>
          </w:p>
        </w:tc>
      </w:tr>
    </w:tbl>
    <w:p w14:paraId="79CB9727" w14:textId="77777777" w:rsidR="00552A87" w:rsidRPr="00DE06D8" w:rsidRDefault="00552A87" w:rsidP="00552A87">
      <w:pPr>
        <w:spacing w:after="0"/>
        <w:ind w:right="-643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16E5248B" w14:textId="77777777" w:rsidR="00234D2D" w:rsidRPr="00552A87" w:rsidRDefault="00234D2D" w:rsidP="00234D2D">
      <w:pPr>
        <w:rPr>
          <w:lang w:val="fr-BE"/>
        </w:rPr>
      </w:pPr>
    </w:p>
    <w:sectPr w:rsidR="00234D2D" w:rsidRPr="00552A87" w:rsidSect="00234D2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D429" w14:textId="77777777" w:rsidR="001E301A" w:rsidRDefault="001E301A" w:rsidP="00234D2D">
      <w:pPr>
        <w:spacing w:after="0" w:line="240" w:lineRule="auto"/>
      </w:pPr>
      <w:r>
        <w:separator/>
      </w:r>
    </w:p>
  </w:endnote>
  <w:endnote w:type="continuationSeparator" w:id="0">
    <w:p w14:paraId="4F0626F4" w14:textId="77777777" w:rsidR="001E301A" w:rsidRDefault="001E301A" w:rsidP="00234D2D">
      <w:pPr>
        <w:spacing w:after="0" w:line="240" w:lineRule="auto"/>
      </w:pPr>
      <w:r>
        <w:continuationSeparator/>
      </w:r>
    </w:p>
  </w:endnote>
  <w:endnote w:type="continuationNotice" w:id="1">
    <w:p w14:paraId="4348C5FE" w14:textId="77777777" w:rsidR="001E301A" w:rsidRDefault="001E3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DEC8" w14:textId="77777777" w:rsidR="001E301A" w:rsidRDefault="001E301A" w:rsidP="00234D2D">
      <w:pPr>
        <w:spacing w:after="0" w:line="240" w:lineRule="auto"/>
      </w:pPr>
      <w:r>
        <w:separator/>
      </w:r>
    </w:p>
  </w:footnote>
  <w:footnote w:type="continuationSeparator" w:id="0">
    <w:p w14:paraId="79049816" w14:textId="77777777" w:rsidR="001E301A" w:rsidRDefault="001E301A" w:rsidP="00234D2D">
      <w:pPr>
        <w:spacing w:after="0" w:line="240" w:lineRule="auto"/>
      </w:pPr>
      <w:r>
        <w:continuationSeparator/>
      </w:r>
    </w:p>
  </w:footnote>
  <w:footnote w:type="continuationNotice" w:id="1">
    <w:p w14:paraId="2ADF1223" w14:textId="77777777" w:rsidR="001E301A" w:rsidRDefault="001E3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4846" w14:textId="35917F16" w:rsidR="00234D2D" w:rsidRDefault="00234D2D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8240" behindDoc="1" locked="0" layoutInCell="1" allowOverlap="1" wp14:anchorId="29C54217" wp14:editId="597C54B8">
          <wp:simplePos x="0" y="0"/>
          <wp:positionH relativeFrom="column">
            <wp:posOffset>31750</wp:posOffset>
          </wp:positionH>
          <wp:positionV relativeFrom="paragraph">
            <wp:posOffset>-356235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4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59D"/>
    <w:multiLevelType w:val="hybridMultilevel"/>
    <w:tmpl w:val="D2E8BD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593C"/>
    <w:multiLevelType w:val="hybridMultilevel"/>
    <w:tmpl w:val="83584F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A0955"/>
    <w:multiLevelType w:val="multilevel"/>
    <w:tmpl w:val="04FCBA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18576E"/>
    <w:multiLevelType w:val="hybridMultilevel"/>
    <w:tmpl w:val="9954D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3E5"/>
    <w:multiLevelType w:val="hybridMultilevel"/>
    <w:tmpl w:val="C9F6850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066C3"/>
    <w:multiLevelType w:val="hybridMultilevel"/>
    <w:tmpl w:val="AC6AF3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53BD8"/>
    <w:multiLevelType w:val="hybridMultilevel"/>
    <w:tmpl w:val="ADFAF1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7654F43"/>
    <w:multiLevelType w:val="hybridMultilevel"/>
    <w:tmpl w:val="011E5656"/>
    <w:lvl w:ilvl="0" w:tplc="CEA6605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67C24"/>
    <w:multiLevelType w:val="hybridMultilevel"/>
    <w:tmpl w:val="67464A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53B6A"/>
    <w:multiLevelType w:val="hybridMultilevel"/>
    <w:tmpl w:val="1C7E8B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2D"/>
    <w:rsid w:val="00041888"/>
    <w:rsid w:val="001804B8"/>
    <w:rsid w:val="001E301A"/>
    <w:rsid w:val="00234D2D"/>
    <w:rsid w:val="002719B5"/>
    <w:rsid w:val="004615F7"/>
    <w:rsid w:val="00552A87"/>
    <w:rsid w:val="00736F15"/>
    <w:rsid w:val="0074552F"/>
    <w:rsid w:val="00C270CB"/>
    <w:rsid w:val="00CC2F5F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E7E0"/>
  <w15:chartTrackingRefBased/>
  <w15:docId w15:val="{8245C06A-A4B7-4F82-ABF3-0337F17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2D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234D2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234D2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D2D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234D2D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234D2D"/>
    <w:pPr>
      <w:ind w:left="720"/>
      <w:contextualSpacing/>
    </w:pPr>
  </w:style>
  <w:style w:type="paragraph" w:customStyle="1" w:styleId="Kop14">
    <w:name w:val="Kop 14"/>
    <w:basedOn w:val="Normal"/>
    <w:rsid w:val="00234D2D"/>
    <w:pPr>
      <w:numPr>
        <w:numId w:val="7"/>
      </w:numPr>
    </w:pPr>
  </w:style>
  <w:style w:type="paragraph" w:customStyle="1" w:styleId="Kop24">
    <w:name w:val="Kop 24"/>
    <w:basedOn w:val="Normal"/>
    <w:rsid w:val="00234D2D"/>
    <w:pPr>
      <w:numPr>
        <w:ilvl w:val="1"/>
        <w:numId w:val="7"/>
      </w:numPr>
    </w:pPr>
  </w:style>
  <w:style w:type="paragraph" w:customStyle="1" w:styleId="Kop34">
    <w:name w:val="Kop 34"/>
    <w:basedOn w:val="Normal"/>
    <w:rsid w:val="00234D2D"/>
    <w:pPr>
      <w:numPr>
        <w:ilvl w:val="2"/>
        <w:numId w:val="7"/>
      </w:numPr>
    </w:pPr>
  </w:style>
  <w:style w:type="paragraph" w:customStyle="1" w:styleId="Kop44">
    <w:name w:val="Kop 44"/>
    <w:basedOn w:val="Normal"/>
    <w:rsid w:val="00234D2D"/>
    <w:pPr>
      <w:numPr>
        <w:ilvl w:val="3"/>
        <w:numId w:val="7"/>
      </w:numPr>
    </w:pPr>
  </w:style>
  <w:style w:type="paragraph" w:customStyle="1" w:styleId="Kop54">
    <w:name w:val="Kop 54"/>
    <w:basedOn w:val="Normal"/>
    <w:rsid w:val="00234D2D"/>
    <w:pPr>
      <w:numPr>
        <w:ilvl w:val="4"/>
        <w:numId w:val="7"/>
      </w:numPr>
    </w:pPr>
  </w:style>
  <w:style w:type="paragraph" w:customStyle="1" w:styleId="Kop64">
    <w:name w:val="Kop 64"/>
    <w:basedOn w:val="Normal"/>
    <w:rsid w:val="00234D2D"/>
    <w:pPr>
      <w:numPr>
        <w:ilvl w:val="5"/>
        <w:numId w:val="7"/>
      </w:numPr>
    </w:pPr>
  </w:style>
  <w:style w:type="paragraph" w:customStyle="1" w:styleId="Kop74">
    <w:name w:val="Kop 74"/>
    <w:basedOn w:val="Normal"/>
    <w:rsid w:val="00234D2D"/>
    <w:pPr>
      <w:numPr>
        <w:ilvl w:val="6"/>
        <w:numId w:val="7"/>
      </w:numPr>
    </w:pPr>
  </w:style>
  <w:style w:type="paragraph" w:customStyle="1" w:styleId="Kop84">
    <w:name w:val="Kop 84"/>
    <w:basedOn w:val="Normal"/>
    <w:rsid w:val="00234D2D"/>
    <w:pPr>
      <w:numPr>
        <w:ilvl w:val="7"/>
        <w:numId w:val="7"/>
      </w:numPr>
    </w:pPr>
  </w:style>
  <w:style w:type="paragraph" w:customStyle="1" w:styleId="Kop94">
    <w:name w:val="Kop 94"/>
    <w:basedOn w:val="Normal"/>
    <w:rsid w:val="00234D2D"/>
    <w:pPr>
      <w:numPr>
        <w:ilvl w:val="8"/>
        <w:numId w:val="7"/>
      </w:numPr>
    </w:pPr>
  </w:style>
  <w:style w:type="table" w:customStyle="1" w:styleId="TableGrid1">
    <w:name w:val="Table Grid1"/>
    <w:basedOn w:val="TableauNormal"/>
    <w:next w:val="Grilledutableau"/>
    <w:uiPriority w:val="39"/>
    <w:rsid w:val="00234D2D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3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D2D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3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D2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5CB2D-2362-42FD-AF72-A4B3CA93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2121E-A1D4-49CD-83AB-02A8FED5D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8D3B2-4F51-4EAE-AE27-C5595BC85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1321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7</cp:revision>
  <dcterms:created xsi:type="dcterms:W3CDTF">2020-06-18T08:05:00Z</dcterms:created>
  <dcterms:modified xsi:type="dcterms:W3CDTF">2020-06-19T11:23:00Z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